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CA" w:rsidRPr="00AF66CA" w:rsidRDefault="00AF66CA" w:rsidP="00AF66CA">
      <w:pPr>
        <w:keepNext/>
        <w:autoSpaceDE w:val="0"/>
        <w:autoSpaceDN w:val="0"/>
        <w:adjustRightInd w:val="0"/>
        <w:spacing w:before="100" w:after="100" w:line="240" w:lineRule="auto"/>
        <w:jc w:val="both"/>
        <w:outlineLvl w:val="1"/>
        <w:rPr>
          <w:rFonts w:ascii="Times New Roman" w:hAnsi="Times New Roman" w:cs="Times New Roman"/>
          <w:b/>
          <w:bCs/>
          <w:kern w:val="36"/>
          <w:sz w:val="48"/>
          <w:szCs w:val="48"/>
        </w:rPr>
      </w:pPr>
      <w:bookmarkStart w:id="0" w:name="_GoBack"/>
      <w:bookmarkEnd w:id="0"/>
      <w:r w:rsidRPr="00AF66CA">
        <w:rPr>
          <w:rFonts w:ascii="Times New Roman" w:hAnsi="Times New Roman" w:cs="Times New Roman"/>
          <w:b/>
          <w:bCs/>
          <w:kern w:val="36"/>
          <w:sz w:val="48"/>
          <w:szCs w:val="48"/>
        </w:rPr>
        <w:t>Йоханнесбургская декларация Десятого саммита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26 июля 2018 года </w:t>
      </w:r>
    </w:p>
    <w:p w:rsidR="00AF66CA" w:rsidRDefault="00AF66CA" w:rsidP="00AF66CA">
      <w:pPr>
        <w:autoSpaceDE w:val="0"/>
        <w:autoSpaceDN w:val="0"/>
        <w:adjustRightInd w:val="0"/>
        <w:spacing w:after="0" w:line="240" w:lineRule="auto"/>
        <w:jc w:val="both"/>
        <w:rPr>
          <w:rFonts w:ascii="Times New Roman" w:hAnsi="Times New Roman" w:cs="Times New Roman"/>
          <w:b/>
          <w:bCs/>
          <w:sz w:val="24"/>
          <w:szCs w:val="24"/>
        </w:rPr>
      </w:pP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rPr>
        <w:t>I. ПРЕАМБУЛА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1. Мы, главы государств и правительств Федеративной Республики Бразилии, Российской Федерации, Республики Индии, Китайской Народной Республики и Южно-Африканской Республики, встретились в Йоханнесбурге 25–27 июля 2018 года на Десятом саммите БРИКС. Десятый саммит БРИКС, ставший важной вехой в истории объединения, прошел под девизом </w:t>
      </w:r>
      <w:r w:rsidRPr="00AF66CA">
        <w:rPr>
          <w:rFonts w:ascii="Times New Roman" w:hAnsi="Times New Roman" w:cs="Times New Roman"/>
          <w:b/>
          <w:bCs/>
          <w:sz w:val="24"/>
          <w:szCs w:val="24"/>
        </w:rPr>
        <w:t>«БРИКС в Африке: Сотрудничество для достижения инклюзивного роста и всеобщего процветания в эпоху Четвертой промышленной революции».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2. Мы встречаемся по случаю 100-летия со дня рождения Нельсона </w:t>
      </w:r>
      <w:proofErr w:type="spellStart"/>
      <w:r w:rsidRPr="00AF66CA">
        <w:rPr>
          <w:rFonts w:ascii="Times New Roman" w:hAnsi="Times New Roman" w:cs="Times New Roman"/>
          <w:sz w:val="24"/>
          <w:szCs w:val="24"/>
        </w:rPr>
        <w:t>Манделы</w:t>
      </w:r>
      <w:proofErr w:type="spellEnd"/>
      <w:r w:rsidRPr="00AF66CA">
        <w:rPr>
          <w:rFonts w:ascii="Times New Roman" w:hAnsi="Times New Roman" w:cs="Times New Roman"/>
          <w:sz w:val="24"/>
          <w:szCs w:val="24"/>
        </w:rPr>
        <w:t xml:space="preserve"> и отмечаем его ценности, принципы и приверженность служению человечеству, а также его вклад в борьбу за демократию на международной арене и продвижение культуры мира на всей планете.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3. Мы выражаем признательность Южно-Африканской Республике за то, что Йоханнесбургский саммит сфокусирован на вопросах развития, </w:t>
      </w:r>
      <w:proofErr w:type="spellStart"/>
      <w:r w:rsidRPr="00AF66CA">
        <w:rPr>
          <w:rFonts w:ascii="Times New Roman" w:hAnsi="Times New Roman" w:cs="Times New Roman"/>
          <w:sz w:val="24"/>
          <w:szCs w:val="24"/>
        </w:rPr>
        <w:t>инклюзивности</w:t>
      </w:r>
      <w:proofErr w:type="spellEnd"/>
      <w:r w:rsidRPr="00AF66CA">
        <w:rPr>
          <w:rFonts w:ascii="Times New Roman" w:hAnsi="Times New Roman" w:cs="Times New Roman"/>
          <w:sz w:val="24"/>
          <w:szCs w:val="24"/>
        </w:rPr>
        <w:t xml:space="preserve"> и всеобщего процветания в контексте индустриализации и экономического роста на основе технологического прогресса.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4. Мы, главы государств и правительств, c удовлетворением отмечаем успехи, достигнутые БРИКС за последние десять лет. Это убедительное доказательство того, что целью сотрудничества объединения является обеспечение мира, согласия, общего развития и процветания. Мы также обсуждаем пути дальнейшего укрепления нашего взаимодействия.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5. Мы вновь подтверждаем свою приверженность принципам взаимного уважения, суверенного равенства, демократии, </w:t>
      </w:r>
      <w:proofErr w:type="spellStart"/>
      <w:r w:rsidRPr="00AF66CA">
        <w:rPr>
          <w:rFonts w:ascii="Times New Roman" w:hAnsi="Times New Roman" w:cs="Times New Roman"/>
          <w:sz w:val="24"/>
          <w:szCs w:val="24"/>
        </w:rPr>
        <w:t>инклюзивности</w:t>
      </w:r>
      <w:proofErr w:type="spellEnd"/>
      <w:r w:rsidRPr="00AF66CA">
        <w:rPr>
          <w:rFonts w:ascii="Times New Roman" w:hAnsi="Times New Roman" w:cs="Times New Roman"/>
          <w:sz w:val="24"/>
          <w:szCs w:val="24"/>
        </w:rPr>
        <w:t xml:space="preserve"> и укрепления сотрудничества. Опираясь на итоги предыдущих саммитов БРИКС, мы обязуемся и далее расширять наше стратегическое партнерство во благо наших народов посредством обеспечения мира, более справедливого международного порядка, устойчивого развития и инклюзивного роста и намерены укреплять взаимодействие по трем ключевым направлениям – в сфере экономики, мира и </w:t>
      </w:r>
      <w:proofErr w:type="gramStart"/>
      <w:r w:rsidRPr="00AF66CA">
        <w:rPr>
          <w:rFonts w:ascii="Times New Roman" w:hAnsi="Times New Roman" w:cs="Times New Roman"/>
          <w:sz w:val="24"/>
          <w:szCs w:val="24"/>
        </w:rPr>
        <w:t>безопасности</w:t>
      </w:r>
      <w:proofErr w:type="gramEnd"/>
      <w:r w:rsidRPr="00AF66CA">
        <w:rPr>
          <w:rFonts w:ascii="Times New Roman" w:hAnsi="Times New Roman" w:cs="Times New Roman"/>
          <w:sz w:val="24"/>
          <w:szCs w:val="24"/>
        </w:rPr>
        <w:t xml:space="preserve"> и гуманитарных обменов.</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6. Мы подтверждаем свою приверженность обеспечению всеобщего мира и стабильности и поддерживаем центральную роль Организации Объединенных Наций, цели и принципы, закрепленные в Уставе ООН, соблюдение норм международного права и продвижение демократии и верховенства права. Мы подтверждаем свою приверженность поддержанию принципов многосторонности, а также совместной работе по выполнению Целей в области устойчивого развития на период до 2030 года, в то время как мы продвигаем становление более представительного, демократического, равноправного, честного и справедливого международного политического и экономического порядка.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7. Мы вновь заявляем о своей решимости работать вместе с целью укрепления принципов многосторонности и верховенства права в международных отношениях, содействовать установлению честного, справедливого, равноправного, демократического и представительного международного порядка.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8. Мы вновь обязуемся поддерживать принципы многосторонности и центральной роли ООН в международных делах, поддерживаем честный, справедливый и равноправный международный порядок на основе целей и принципов, закрепленных в Уставе ООН, а также соблюдения норм международного права, поощрения приверженности принципам демократии и верховенства права в международных отношениях и обязуемся совместно противостоять общим традиционным и нетрадиционным вызовам безопасности.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9. Мы приветствуем проведение в ходе Йоханнесбургского саммита встречи БРИКС–Африка в формате «</w:t>
      </w:r>
      <w:proofErr w:type="spellStart"/>
      <w:r w:rsidRPr="00AF66CA">
        <w:rPr>
          <w:rFonts w:ascii="Times New Roman" w:hAnsi="Times New Roman" w:cs="Times New Roman"/>
          <w:sz w:val="24"/>
          <w:szCs w:val="24"/>
        </w:rPr>
        <w:t>аутрич</w:t>
      </w:r>
      <w:proofErr w:type="spellEnd"/>
      <w:r w:rsidRPr="00AF66CA">
        <w:rPr>
          <w:rFonts w:ascii="Times New Roman" w:hAnsi="Times New Roman" w:cs="Times New Roman"/>
          <w:sz w:val="24"/>
          <w:szCs w:val="24"/>
        </w:rPr>
        <w:t>» и второго заседания «БРИКС-плюс» по сотрудничеству с государствами с формирующимися рынками и развивающимися странами.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10. Мы с удовлетворением отмечаем результаты состоявшихся министерских заседаний (Приложение 1) и ожидаем проведения оставшихся встреч в соответствии с календарем мероприятий БРИКС на 2018 год.</w:t>
      </w:r>
    </w:p>
    <w:p w:rsidR="00AF66CA" w:rsidRDefault="00AF66CA" w:rsidP="00AF66CA">
      <w:pPr>
        <w:autoSpaceDE w:val="0"/>
        <w:autoSpaceDN w:val="0"/>
        <w:adjustRightInd w:val="0"/>
        <w:spacing w:after="0" w:line="240" w:lineRule="auto"/>
        <w:jc w:val="both"/>
        <w:rPr>
          <w:rFonts w:ascii="Times New Roman" w:hAnsi="Times New Roman" w:cs="Times New Roman"/>
          <w:b/>
          <w:bCs/>
          <w:sz w:val="24"/>
          <w:szCs w:val="24"/>
        </w:rPr>
      </w:pP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rPr>
        <w:t>II. УКРЕПЛЕНИЕ ПРИНЦИПОВ МНОГОСТОРОННОСТИ, РЕФОРМИРОВАНИЕ СИСТЕМЫ ГЛОБАЛЬНОГО УПРАВЛЕНИЯ И РЕАГИРОВАНИЕ НА ОБЩИЕ ВЫЗОВЫ</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11. Мы вновь подтверждаем свою приверженность ООН как универсальной многосторонней организации, на которую возложен мандат по поддержанию международного мира и безопасности, содействию глобальному развитию, продвижению и защите прав человека.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12. Мы вновь подтверждаем свою приверженность целям и принципам, закрепленным в Уставе ООН, и поддержку ООН как универсальной межправительственной организации, на которую возложена ответственность по поддержанию международного мира и безопасности, содействию устойчивому развитию, а также поощрению и защите прав человека и основных свобод.</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13. Мы вновь заявляем о своей приверженности укреплению многосторонних институтов глобального управления в целях обеспечения их потенциала в области комплексного решения глобальных проблем.</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14. Мы также признаем несомненные преимущества региональных инициатив в поддержку широкой многосторонней системы.</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15. Мы также вновь подтверждаем свою приверженность центральной роли универсальной системы коллективной безопасности, закрепленной в Уставе ООН. Мы признаем значимость работы над формированием международной системы, основанной на нормах международного права, краеугольным камнем которой является </w:t>
      </w:r>
      <w:proofErr w:type="gramStart"/>
      <w:r w:rsidRPr="00AF66CA">
        <w:rPr>
          <w:rFonts w:ascii="Times New Roman" w:hAnsi="Times New Roman" w:cs="Times New Roman"/>
          <w:sz w:val="24"/>
          <w:szCs w:val="24"/>
        </w:rPr>
        <w:t>Устав ООН</w:t>
      </w:r>
      <w:proofErr w:type="gramEnd"/>
      <w:r w:rsidRPr="00AF66CA">
        <w:rPr>
          <w:rFonts w:ascii="Times New Roman" w:hAnsi="Times New Roman" w:cs="Times New Roman"/>
          <w:sz w:val="24"/>
          <w:szCs w:val="24"/>
        </w:rPr>
        <w:t xml:space="preserve"> и которая способствует укреплению сотрудничества и стабильности в условиях многополярного мирового порядка. Мы отмечаем давно назревшую и нерешенную задачу по обеспечению надлежащего представительства африканских стран в ООН, особенно применительно к решению вопросов мира и безопасности.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16. Перед лицом международных вызовов, требующих наших совместных усилий, мы вновь заявляем о своей приверженности формированию более честного, справедливого и представительного многополярного мирового порядка в целях процветания всего человечества, при котором полностью соблюдается всеобщий запрет на применение силы и исключается использование односторонних принудительных мер, идущих в нарушение Устава ООН. Мы подчеркиваем неделимую природу мира и безопасности и вновь заявляем, что ни одна страна не должна укреплять свою безопасность за счет безопасности других.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17. Мы напоминаем о заключительном документе Всемирного саммита 2005 года и вновь подтверждаем необходимость всеобъемлющей реформы ООН, включая ее Совет Безопасности, в целях повышения его представительности, эффективности и действенности, а также более широкой представленности в нем развивающихся стран, чтобы он мог надлежащим образом реагировать на глобальные вызовы. Китай и Россия вновь заявляют о том, что они придают важное значение статусу и роли Бразилии, Индии и ЮАР в международных делах и поддерживают их стремление играть более весомую роль в ООН.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18. Мы подчеркиваем важность последовательных усилий, направленных на повышение результативности и эффективности ООН в осуществлении возложенных на нее мандатов. Мы поддерживаем дальнейшее сотрудничество стран БРИКС по вопросам более надлежащего финансирования ООН, по административным и бюджетным вопросам, </w:t>
      </w:r>
      <w:r w:rsidRPr="00AF66CA">
        <w:rPr>
          <w:rFonts w:ascii="Times New Roman" w:hAnsi="Times New Roman" w:cs="Times New Roman"/>
          <w:sz w:val="24"/>
          <w:szCs w:val="24"/>
        </w:rPr>
        <w:lastRenderedPageBreak/>
        <w:t>сохранения роли государств-членов в качестве движущей силы ООН</w:t>
      </w:r>
      <w:r w:rsidRPr="00AF66CA">
        <w:rPr>
          <w:rFonts w:ascii="Times New Roman" w:hAnsi="Times New Roman" w:cs="Times New Roman"/>
          <w:i/>
          <w:iCs/>
          <w:sz w:val="24"/>
          <w:szCs w:val="24"/>
        </w:rPr>
        <w:t>,</w:t>
      </w:r>
      <w:r w:rsidRPr="00AF66CA">
        <w:rPr>
          <w:rFonts w:ascii="Times New Roman" w:hAnsi="Times New Roman" w:cs="Times New Roman"/>
          <w:sz w:val="24"/>
          <w:szCs w:val="24"/>
        </w:rPr>
        <w:t xml:space="preserve"> а также ее укрепления и обеспечения лучшего надзора за ее деятельностью.</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19. Мы поддерживаем продолжение сотрудничества между участниками БРИКС в областях, представляющих взаимный интерес, в том числе посредством регулярных встреч по линии наших постоянных представительств при международных организациях.</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20. Мы вновь подтверждаем свое обязательство осуществлять в полном объеме Повестку дня в области устойчивого развития на период до 2030 года и способствовать реализации Целей в области устойчивого развития для сбалансированного и комплексного обеспечения равного, всеобъемлющего, открытого, всестороннего, инновационного и устойчивого развития в трех областях – экономике, социальной сфере и экологии – для достижения конечной задачи искоренения бедности к 2030 году. Мы поддерживаем важную роль ООН, в том числе Политического форума высокого уровня по устойчивому развитию, в деле координации и обзора осуществления Повестки-2030 в целях реформирования системы развития ООН, направленного на повышение ее потенциала в области оказания содействия государствам-членам в осуществлении Повестки-2030. Мы настоятельно призываем развитые страны своевременно и в полном объеме выполнять свои обязательства в рамках официальной помощи в целях развития и предоставлять развивающимся странам больше ресурсов для развития.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21. В области изменения климата мы приветствуем прогресс в завершении доработки Свода правил Парижского соглашения и выражаем готовность продолжать конструктивную работу с другими Сторонами для завершения соответствующих переговоров под эгидой Рамочной конвенции ООН об изменении климата (РКИК) к началу 24-й Конференции сторон РКИК ООН, которая пройдет в Катовице, Польша, в декабре 2018 года. Мы призываем все страны к выполнению в полном объеме Парижского соглашения, принятого в соответствии с принципами РКИК ООН, в том числе принципом общей, но дифференцированной ответственности и соответствующих возможностей, и настоятельно призываем развитые страны предоставлять развивающимся государствам финансовую и техническую поддержку, а также оказывать содействие в области наращивания потенциала в целях расширения их возможностей в деле предотвращения изменения климата и адаптации к нему.</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22. Мы обязуемся укреплять энергетическое сотрудничество в БРИКС, особенно в рамках перехода к более экологически устойчивым энергетическим системам, направленным на поддержку глобальной повестки дня в области устойчивого развития, сбалансированного экономического роста и общего социально-экономического благополучия наших граждан. Мы по-прежнему стремимся к обеспечению универсального доступа к энергетике, обеспечению энергетической безопасности, доступности энергии, сокращению уровня загрязнения и сохранению окружающей среды. Мы вновь подтверждаем, что диверсификация источников энергии, включая возобновляемые и </w:t>
      </w:r>
      <w:proofErr w:type="spellStart"/>
      <w:r w:rsidRPr="00AF66CA">
        <w:rPr>
          <w:rFonts w:ascii="Times New Roman" w:hAnsi="Times New Roman" w:cs="Times New Roman"/>
          <w:sz w:val="24"/>
          <w:szCs w:val="24"/>
        </w:rPr>
        <w:t>низкоуглеродные</w:t>
      </w:r>
      <w:proofErr w:type="spellEnd"/>
      <w:r w:rsidRPr="00AF66CA">
        <w:rPr>
          <w:rFonts w:ascii="Times New Roman" w:hAnsi="Times New Roman" w:cs="Times New Roman"/>
          <w:sz w:val="24"/>
          <w:szCs w:val="24"/>
        </w:rPr>
        <w:t xml:space="preserve">, инвестиции в энергетику и энергетическую инфраструктуру, развитие </w:t>
      </w:r>
      <w:proofErr w:type="spellStart"/>
      <w:r w:rsidRPr="00AF66CA">
        <w:rPr>
          <w:rFonts w:ascii="Times New Roman" w:hAnsi="Times New Roman" w:cs="Times New Roman"/>
          <w:sz w:val="24"/>
          <w:szCs w:val="24"/>
        </w:rPr>
        <w:t>энергосектора</w:t>
      </w:r>
      <w:proofErr w:type="spellEnd"/>
      <w:r w:rsidRPr="00AF66CA">
        <w:rPr>
          <w:rFonts w:ascii="Times New Roman" w:hAnsi="Times New Roman" w:cs="Times New Roman"/>
          <w:sz w:val="24"/>
          <w:szCs w:val="24"/>
        </w:rPr>
        <w:t xml:space="preserve"> и рынка энергоресурсов, а также сотрудничество в БРИКС по вопросу доступа к первичным источникам энергии будут и дальше служить основой нашей энергетической безопасности. Мы признаем необходимость ускорения перехода на использование альтернативных источников энергии, в том числе в сфере транспорта, теплоэнергетики и промышленности.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23. Мы признаем важное значение </w:t>
      </w:r>
      <w:proofErr w:type="spellStart"/>
      <w:r w:rsidRPr="00AF66CA">
        <w:rPr>
          <w:rFonts w:ascii="Times New Roman" w:hAnsi="Times New Roman" w:cs="Times New Roman"/>
          <w:sz w:val="24"/>
          <w:szCs w:val="24"/>
        </w:rPr>
        <w:t>энергоэффективности</w:t>
      </w:r>
      <w:proofErr w:type="spellEnd"/>
      <w:r w:rsidRPr="00AF66CA">
        <w:rPr>
          <w:rFonts w:ascii="Times New Roman" w:hAnsi="Times New Roman" w:cs="Times New Roman"/>
          <w:sz w:val="24"/>
          <w:szCs w:val="24"/>
        </w:rPr>
        <w:t xml:space="preserve"> и популяризации </w:t>
      </w:r>
      <w:proofErr w:type="spellStart"/>
      <w:r w:rsidRPr="00AF66CA">
        <w:rPr>
          <w:rFonts w:ascii="Times New Roman" w:hAnsi="Times New Roman" w:cs="Times New Roman"/>
          <w:sz w:val="24"/>
          <w:szCs w:val="24"/>
        </w:rPr>
        <w:t>энергоэффективного</w:t>
      </w:r>
      <w:proofErr w:type="spellEnd"/>
      <w:r w:rsidRPr="00AF66CA">
        <w:rPr>
          <w:rFonts w:ascii="Times New Roman" w:hAnsi="Times New Roman" w:cs="Times New Roman"/>
          <w:sz w:val="24"/>
          <w:szCs w:val="24"/>
        </w:rPr>
        <w:t xml:space="preserve"> образа жизни, поскольку это может способствовать укреплению энергетической безопасности, повышению конкурентоспособности промышленности, сокращению выбросов, экономическому росту, созданию рабочих мест и решению других вопросов.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24. Мы признаем, что министры энергетики стран БРИКС договорились о создании Платформы энергетических исследований БРИКС и разработке ее Регламента и отмечаем продолжающиеся консультации на этот счет.</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25. Мы вновь подтверждаем и поддерживаем создание Платформы сельскохозяйственных исследований БРИКС по инициативе Индии в 2016 году. Мы признаем основополагающее значение НИОКР и инноваций для глобальной устойчивости и конкурентоспособности. Мы стремимся укреплять сети сотрудничества между странами БРИКС в области сельскохозяйственных исследований в целях повышения устойчивости коллективных сельскохозяйственных и продовольственных систем в связи с изменением климата. Мы признаем необходимость дальнейших шагов по выполнению целей и задач Платформы сельскохозяйственных исследований БРИКС. Мы обязуемся активизировать сотрудничество в рамках БРИКС, в том числе в рамках Платформы сельскохозяйственных исследований и системы обмена базовой сельскохозяйственной информацией стран объединения.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26. Мы признаем итоги 4-й встречи министров природных ресурсов и экологии стран БРИКС, посвященной теме: «Укрепление сотрудничества между странами БРИКС в области циркулярной экономики в контексте устойчивого потребления и производства». Мы отмечаем, что подход, основанный на принципах циркулярной экономики, представляет огромные возможности для сокращения отходов, создания более экологически устойчивых процессов и диверсификации наших экономик, одновременно содействуя экономическому росту и созданию рабочих мест.</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27. Мы признаем итоги встреч министров природных ресурсов и экологии стран БРИКС, включая формирование «Платформы экологически чистых технологий БРИКС», осуществление зонтичной программы «Чистые реки БРИКС» и инициативы «Партнерство городов для экологически устойчивого развития». Признаем прогресс в создании Платформы сотрудничества стран БРИКС по вопросам экологически чистых технологий, которая будет ориентирована на достижение практических результатов и объединит партнеров, научные организации, гражданское общество, частный сектор и финансовые учреждения.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28. Мы приветствуем обязательства по укреплению сотрудничества в сфере водных ресурсов на основе комплексного подхода к устойчивому развитию, а также в деле рассмотрения вопросов доступа к воде, защиты от наводнений, борьбы с засухой, водоснабжения и санитарии, воды и климата, систематического предотвращения и контроля за загрязнением воды, восстановлении и защите экосистем рек и озер, сохранении экосистем и управлении водными ресурсами.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29. Мы отмечаем встречу министров по чрезвычайным ситуациям в г. Буффало, в рамках которой был принят План действий на период 2018–2020 гг., а также в целях дальнейшего расширения нашего сотрудничества в этой сфере состоялась первая встреча Совместной целевой группы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30. Мы вновь заявляем о своем намерении укреплять сотрудничество и взаимодействие между странами БРИКС в области сохранения биологического разнообразия, равного доступа к биологическим ресурсам, их устойчивого использования и распределения соответствующих выгод, а также обязуемся развивать наше сотрудничество в рамках профильных международных конвенций и форумов, имеющих отношение к проблематике биологического разнообразия, в том числе по вопросу находящихся под угрозой исчезновения видов и сотрудничества между администрациями национальных парков.</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31. Мы признаем значительный потенциал сотрудничества и взаимодействия между странами БРИКС по продвижению экономики Мирового океана, которая охватывает различные сектора, в том числе такие стратегические направления, как морской транспорт, кораблестроение, морские нефтяные месторождения и морская разведка, </w:t>
      </w:r>
      <w:proofErr w:type="spellStart"/>
      <w:r w:rsidRPr="00AF66CA">
        <w:rPr>
          <w:rFonts w:ascii="Times New Roman" w:hAnsi="Times New Roman" w:cs="Times New Roman"/>
          <w:sz w:val="24"/>
          <w:szCs w:val="24"/>
        </w:rPr>
        <w:t>аквакультура</w:t>
      </w:r>
      <w:proofErr w:type="spellEnd"/>
      <w:r w:rsidRPr="00AF66CA">
        <w:rPr>
          <w:rFonts w:ascii="Times New Roman" w:hAnsi="Times New Roman" w:cs="Times New Roman"/>
          <w:sz w:val="24"/>
          <w:szCs w:val="24"/>
        </w:rPr>
        <w:t xml:space="preserve">, развитие портов, исследования и технологии, сохранение и устойчивое использование морских ресурсов, морской и прибрежный туризм, финансовые и страховые услуги, а также развитие прибрежных промышленных зон.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32. Мы неизменно привержены дальнейшему осуществлению Повестки дня сотрудничества БРИКС в области народонаселения на 2015–2020 гг., которая была согласована в 2014 году ответственными за вопросы народонаселения министрами государств объединения, поскольку динамика изменения возрастной структуры населения в странах БРИКС создает одновременно и проблемы, и возможности, особенно в привязке к вопросам равенства полов и прав женщин, развития молодежи, занятости и будущего сферы труда, урбанизации, миграции и старения населения.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33. Мы решительно осуждаем продолжающиеся террористические атаки, в том числе в некоторых странах БРИКС. Мы порицаем терроризм во всех его формах и проявлениях, независимо от того, где и кем был совершен террористический акт. Мы настоятельно призываем к объединению усилий по борьбе с терроризмом под эгидой ООН на основе прочной международно-правовой базы и убеждены, что необходим комплексный подход к эффективной борьбе с терроризмом. Мы напоминаем об обязательстве всех государств предотвращать финансирование террористических сетей и террористических актов с их территории.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34. Мы призываем международное сообщество к созданию подлинно широкой международной контртеррористической коалиции и в этой связи поддерживаем центральную координирующую роль ООН в этой области. Мы подчеркиваем, что борьба с терроризмом должна вестись в соответствии с международным правом, включая Устав ООН, международные нормы в области прав беженцев и международное гуманитарное право, права человека и основные свободы. Мы вновь подтверждаем свое обязательство повышать эффективность контртеррористической деятельности ООН, в том числе в области сотрудничества и обеспечения координации между соответствующими учреждениями ООН, включения террористов и террористических групп в специальные перечни, а также оказания технической помощи государствам-членам. Мы призываем к скорейшему завершению работы над всеобъемлющей конвенцией по борьбе с международным терроризмом и ее принятию Генеральной Ассамблеей ООН.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35. В ответ на угрозы химического и биологического терроризма мы подтверждаем и подчеркиваем необходимость запуска многосторонних переговоров по международной конвенции о борьбе с актами химического и биологического терроризма, в том числе в рамках Конференции ООН по разоружению.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36. Мы твердо убеждены, что лица, виновные в совершении, организации или поддержке террористических актов, должны быть привлечены к ответственности. Мы призываем все страны придерживаться всеобъемлющего подхода в борьбе с терроризмом, который должен включать в себя такие аспекты, как противодействие </w:t>
      </w:r>
      <w:proofErr w:type="spellStart"/>
      <w:r w:rsidRPr="00AF66CA">
        <w:rPr>
          <w:rFonts w:ascii="Times New Roman" w:hAnsi="Times New Roman" w:cs="Times New Roman"/>
          <w:sz w:val="24"/>
          <w:szCs w:val="24"/>
        </w:rPr>
        <w:t>радикализации</w:t>
      </w:r>
      <w:proofErr w:type="spellEnd"/>
      <w:r w:rsidRPr="00AF66CA">
        <w:rPr>
          <w:rFonts w:ascii="Times New Roman" w:hAnsi="Times New Roman" w:cs="Times New Roman"/>
          <w:sz w:val="24"/>
          <w:szCs w:val="24"/>
        </w:rPr>
        <w:t xml:space="preserve">, вербовке и перемещению иностранных боевиков-террористов, блокирование источников и каналов финансирования террористов, включая, в частности, через организованные преступные группировки посредством отмывания денег, поставок оружия, </w:t>
      </w:r>
      <w:proofErr w:type="spellStart"/>
      <w:r w:rsidRPr="00AF66CA">
        <w:rPr>
          <w:rFonts w:ascii="Times New Roman" w:hAnsi="Times New Roman" w:cs="Times New Roman"/>
          <w:sz w:val="24"/>
          <w:szCs w:val="24"/>
        </w:rPr>
        <w:t>наркотрафика</w:t>
      </w:r>
      <w:proofErr w:type="spellEnd"/>
      <w:r w:rsidRPr="00AF66CA">
        <w:rPr>
          <w:rFonts w:ascii="Times New Roman" w:hAnsi="Times New Roman" w:cs="Times New Roman"/>
          <w:sz w:val="24"/>
          <w:szCs w:val="24"/>
        </w:rPr>
        <w:t xml:space="preserve"> и другой преступной деятельности, а также ликвидацию баз террористов и противодействие использованию Интернета террористическими организациями в преступных целях с применением новейших информационно-коммуникационных технологий (ИКТ).</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37. Мы вновь подтверждаем важность разработки под эгидой ООН правил, норм и принципов ответственного поведения государств в информационном пространстве для обеспечения безопасности в сфере использования ИКТ.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38. Мы приветствуем неоспоримые преимущества и новые возможности, связанные с достижениями в области ИКТ, особенно в контексте Четвертой промышленной революции. Однако такой прогресс также приводит к появлению новых вызовов и угроз, связанных с растущим злоупотреблением ИКТ в преступных целях, злонамеренным использованием ИКТ государственными и негосударственными субъектами. В этой связи мы подчеркиваем важность международного сотрудничества в борьбе с использованием ИКТ в террористических и преступных целях и вследствие этого вновь подтверждаем </w:t>
      </w:r>
      <w:r w:rsidRPr="00AF66CA">
        <w:rPr>
          <w:rFonts w:ascii="Times New Roman" w:hAnsi="Times New Roman" w:cs="Times New Roman"/>
          <w:sz w:val="24"/>
          <w:szCs w:val="24"/>
        </w:rPr>
        <w:lastRenderedPageBreak/>
        <w:t>необходимость выработки под эгидой ООН универсального, юридически обязывающего нормативно-правового документа по противодействию использованию ИКТ в преступных целях. Мы признаем прогресс, достигнутый в области развития кооперации в соответствии с дорожной картой практического сотрудничества БРИКС в обеспечении безопасности в сфере использования ИКТ и любыми другими согласованными механизмами. Мы также признаем значимость создания правовых рамок для сотрудничества между участниками БРИКС в области обеспечения безопасности в сфере использования ИКТ, и в этой связи государства объединения продолжат работу по рассмотрению и разработке соответствующего межправительственного соглашении БРИКС о сотрудничестве в этой сфере.</w:t>
      </w:r>
    </w:p>
    <w:p w:rsidR="00AF66CA" w:rsidRDefault="00AF66CA" w:rsidP="00AF66CA">
      <w:pPr>
        <w:autoSpaceDE w:val="0"/>
        <w:autoSpaceDN w:val="0"/>
        <w:adjustRightInd w:val="0"/>
        <w:spacing w:after="0" w:line="240" w:lineRule="auto"/>
        <w:jc w:val="both"/>
        <w:rPr>
          <w:rFonts w:ascii="Times New Roman" w:hAnsi="Times New Roman" w:cs="Times New Roman"/>
          <w:b/>
          <w:bCs/>
          <w:sz w:val="24"/>
          <w:szCs w:val="24"/>
        </w:rPr>
      </w:pP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rPr>
        <w:t xml:space="preserve">III. УКРЕПЛЕНИЕ И РАСШИРЕНИЕ СОТРУДНИЧЕСТВА СТРАН БРИКС В ОБЛАСТИ МЕЖДУНАРОДНОГО МИРА И БЕЗОПАСНОСТИ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39. Мы вновь заявляем о своей приверженности коллективным усилиям, направленным на мирное разрешение споров политическими и дипломатическими средствами и признаем роль Совета Безопасности ООН как органа, несущего основную ответственность за поддержание международного мира и безопасности.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40. Мы выражаем озабоченность в связи с продолжающимся конфликтом и ростом напряженности в Ближневосточном регионе и убеждены, что ни в одном конфликте не должно допускаться незаконное применение силы или вмешательство извне и что в конечном итоге долгосрочный мир может быть установлен путем широкого инклюзивного национального диалога при должном уважении независимости, территориальной целостности и суверенитета каждой из стран региона. Мы согласны с тем, что граждане каждой страны в регионе имеют законные основания рассчитывать на полное соблюдение своих гражданских, политических, экономических, социальных и культурных прав и основных свобод, особенно в контексте израильско-палестинской ситуации.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41. Мы согласны с тем, что любые конфликты в регионе Ближнего Востока и Северной Африки не должны использоваться в качестве причины для затягивания урегулирования давних конфликтов, особенно палестино-израильского. Мы вновь заявляем о необходимости возобновления дипломатических усилий для достижения справедливого, долгосрочного и всеобъемлющего разрешения израильско-палестинского конфликта в целях достижения мира и стабильности на Ближнем Востоке на основе соответствующих резолюций ООН, Мадридских принципов, Арабской мирной инициативы и предшествующих соглашений между сторонами, достигнутых в ходе переговоров по созданию независимого, жизнеспособного, территориально единого палестинского государства, живущего по соседству с Израилем в условиях мира и безопасности. Мы вновь заявляем, что статус Иерусалима является одним из «вопросов окончательного статуса», который предстоит определить в рамках переговоров между Израилем и Палестиной. Применительно к ситуации в секторе Газа мы вновь подтверждаем нашу поддержку резолюции Генеральной Ассамблеи ООН (A/RES/ES-10/20) о защите палестинского населения и призываем к ее полному выполнению.</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42. Мы вновь заявляем о своей поддержке Ближневосточного агентства Организации Объединенных Наций для помощи палестинским беженцам и организации работ (БАПОР). Мы высоко оцениваем его важную роль в предоставлении услуг в области здравоохранения, образования и других базовых услуг для почти 5,3 миллионов палестинских беженцев и подчеркиваем его значимость для стабильности в регионе и необходимость обеспечения более адекватного, достаточного, предсказуемого и устойчивого финансирования агентства.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43. Продолжающийся конфликт и острейший гуманитарный кризис в Республике Йемен также по-прежнему вызывают беспокойство. Мы призываем предоставить беспрепятственный доступ для оказания гуманитарной помощи во всех частях Йемена и </w:t>
      </w:r>
      <w:r w:rsidRPr="00AF66CA">
        <w:rPr>
          <w:rFonts w:ascii="Times New Roman" w:hAnsi="Times New Roman" w:cs="Times New Roman"/>
          <w:sz w:val="24"/>
          <w:szCs w:val="24"/>
        </w:rPr>
        <w:lastRenderedPageBreak/>
        <w:t xml:space="preserve">настоятельно призываем международное сообщество незамедлительно предоставить необходимое содействие. Мы настоятельно призываем все стороны в полном объеме соблюдать нормы международного права, прекратить боевые действия и возобновить мирные переговоры при посредничестве ООН для налаживания инклюзивного диалога под руководством самих йеменцев в целях достижения политического урегулирования конфликта.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44. Мы также призываем все стороны, напрямую вовлеченные в текущий дипломатический кризис в регионе Персидского залива, преодолеть свои разногласия путем диалога и приветствуем усилия Кувейта в этой связи.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45. Мы вновь подтверждаем свою поддержку мирному процессу и процессу национального примирения в Афганистане «при ведущей и определяющей роли» самого афганского народа. Мы обеспокоены ухудшением ситуации в Афганистане особенно в связи с увеличением числа и интенсивности связанных с терроризмом нападений на Национальные силы безопасности Афганистана, правительство и гражданских лиц. Мы призываем международное сообщество оказывать поддержку правительству и народу Афганистана в их усилиях по достижению мира. Мы также приветствуем проведение парламентских выборов, намеченных на октябрь 2018 года, и президентских выборов в 2019 году.</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46. Мы вновь заявляем о своей приверженности политическому урегулированию конфликта в Сирии через инклюзивный политический процесс «по инициативе и </w:t>
      </w:r>
      <w:proofErr w:type="gramStart"/>
      <w:r w:rsidRPr="00AF66CA">
        <w:rPr>
          <w:rFonts w:ascii="Times New Roman" w:hAnsi="Times New Roman" w:cs="Times New Roman"/>
          <w:sz w:val="24"/>
          <w:szCs w:val="24"/>
        </w:rPr>
        <w:t>под руководством</w:t>
      </w:r>
      <w:proofErr w:type="gramEnd"/>
      <w:r w:rsidRPr="00AF66CA">
        <w:rPr>
          <w:rFonts w:ascii="Times New Roman" w:hAnsi="Times New Roman" w:cs="Times New Roman"/>
          <w:sz w:val="24"/>
          <w:szCs w:val="24"/>
        </w:rPr>
        <w:t xml:space="preserve"> и при ведущей и определяющей роли» самого сирийского народа, гарантирующий суверенитет, независимость и территориальную целостность Сирии, в соответствии с резолюцией 2254 (2015) Совета Безопасности ООН и с учетом результатов Конгресса сирийского национального диалога в Сочи. Мы вновь заявляем о своей поддержке Женевского процесса и посредничества со стороны ООН, а также </w:t>
      </w:r>
      <w:proofErr w:type="spellStart"/>
      <w:r w:rsidRPr="00AF66CA">
        <w:rPr>
          <w:rFonts w:ascii="Times New Roman" w:hAnsi="Times New Roman" w:cs="Times New Roman"/>
          <w:sz w:val="24"/>
          <w:szCs w:val="24"/>
        </w:rPr>
        <w:t>Астанинского</w:t>
      </w:r>
      <w:proofErr w:type="spellEnd"/>
      <w:r w:rsidRPr="00AF66CA">
        <w:rPr>
          <w:rFonts w:ascii="Times New Roman" w:hAnsi="Times New Roman" w:cs="Times New Roman"/>
          <w:sz w:val="24"/>
          <w:szCs w:val="24"/>
        </w:rPr>
        <w:t xml:space="preserve"> процесса, который уже приводит к положительным изменениям на местах, и подчеркиваем </w:t>
      </w:r>
      <w:proofErr w:type="spellStart"/>
      <w:r w:rsidRPr="00AF66CA">
        <w:rPr>
          <w:rFonts w:ascii="Times New Roman" w:hAnsi="Times New Roman" w:cs="Times New Roman"/>
          <w:sz w:val="24"/>
          <w:szCs w:val="24"/>
        </w:rPr>
        <w:t>взаимодополняемость</w:t>
      </w:r>
      <w:proofErr w:type="spellEnd"/>
      <w:r w:rsidRPr="00AF66CA">
        <w:rPr>
          <w:rFonts w:ascii="Times New Roman" w:hAnsi="Times New Roman" w:cs="Times New Roman"/>
          <w:sz w:val="24"/>
          <w:szCs w:val="24"/>
        </w:rPr>
        <w:t xml:space="preserve"> этих двух инициатив. Мы вновь подтверждаем свою приверженность мирному урегулированию конфликта в Сирии и выступаем против применения мер, идущих вразрез Уставу ООН и полномочиям Совета Безопасности ООН и не способствующих продвижению политического процесса. Мы также подчеркиваем важность единства в борьбе с террористическими организациями в Сирии при полном соблюдении соответствующих резолюций СБ ООН. Мы вновь заявляем о своем решительном осуждении использования химического оружия кем бы то ни было в каких бы то ни было целях и при каких бы то ни было обстоятельствах и вновь призываем проводить всеобъемлющие, объективные, независимые и прозрачные расследования всех предполагаемых инцидентов. Мы призываем к наращиванию усилий по предоставлению необходимой гуманитарной помощи сирийскому народу с учетом острой потребности в восстановлении страны.</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47. Ссылаясь на Совместный всеобъемлющий план действий (СВПД) по иранской ядерной программе, мы призываем все стороны выполнять в полном объеме свои обязательства и обеспечить полную и эффективную реализацию СВПД в целях укрепления мира и безопасности на международном и региональном уровне.</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48. Мы приветствуем последние события по достижению полной </w:t>
      </w:r>
      <w:proofErr w:type="spellStart"/>
      <w:r w:rsidRPr="00AF66CA">
        <w:rPr>
          <w:rFonts w:ascii="Times New Roman" w:hAnsi="Times New Roman" w:cs="Times New Roman"/>
          <w:sz w:val="24"/>
          <w:szCs w:val="24"/>
        </w:rPr>
        <w:t>денуклеаризации</w:t>
      </w:r>
      <w:proofErr w:type="spellEnd"/>
      <w:r w:rsidRPr="00AF66CA">
        <w:rPr>
          <w:rFonts w:ascii="Times New Roman" w:hAnsi="Times New Roman" w:cs="Times New Roman"/>
          <w:sz w:val="24"/>
          <w:szCs w:val="24"/>
        </w:rPr>
        <w:t xml:space="preserve"> Корейского полуострова и поддержанию мира и стабильности в регионе Северо-Восточной Азии. Мы подтверждаем свою приверженность мирному, дипломатическому и политическому урегулированию ситуации.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49. Мы выражаем серьезную озабоченность в связи с возможной гонкой вооружений в космическом пространстве и превращением космического пространства в арену для военной конфронтации. Мы вновь подтверждаем, что предотвращение гонки вооружений в космическом пространстве, в том числе размещения там оружия, поможет избежать огромной опасности для международного мира и безопасности. Мы подчеркиваем первостепенное значение строгого соблюдения действующего нормативно-правового </w:t>
      </w:r>
      <w:r w:rsidRPr="00AF66CA">
        <w:rPr>
          <w:rFonts w:ascii="Times New Roman" w:hAnsi="Times New Roman" w:cs="Times New Roman"/>
          <w:sz w:val="24"/>
          <w:szCs w:val="24"/>
        </w:rPr>
        <w:lastRenderedPageBreak/>
        <w:t xml:space="preserve">режима, предусматривающего мирное использование космического пространства. Мы также вновь подтверждаем необходимость консолидации и укрепления данного режима. Мы приветствуем созданную недавно Группу правительственных экспертов для обсуждения возможных элементов юридически обязывающего документа о предотвращении гонки вооружений в космическом пространстве, включая, в частности, вопроса предотвращения размещения оружия в космическом пространстве. Мы подчеркиваем, что практические меры обеспечения </w:t>
      </w:r>
      <w:proofErr w:type="spellStart"/>
      <w:r w:rsidRPr="00AF66CA">
        <w:rPr>
          <w:rFonts w:ascii="Times New Roman" w:hAnsi="Times New Roman" w:cs="Times New Roman"/>
          <w:sz w:val="24"/>
          <w:szCs w:val="24"/>
        </w:rPr>
        <w:t>транспарентности</w:t>
      </w:r>
      <w:proofErr w:type="spellEnd"/>
      <w:r w:rsidRPr="00AF66CA">
        <w:rPr>
          <w:rFonts w:ascii="Times New Roman" w:hAnsi="Times New Roman" w:cs="Times New Roman"/>
          <w:sz w:val="24"/>
          <w:szCs w:val="24"/>
        </w:rPr>
        <w:t xml:space="preserve"> и укрепления доверия могут также способствовать </w:t>
      </w:r>
      <w:proofErr w:type="spellStart"/>
      <w:r w:rsidRPr="00AF66CA">
        <w:rPr>
          <w:rFonts w:ascii="Times New Roman" w:hAnsi="Times New Roman" w:cs="Times New Roman"/>
          <w:sz w:val="24"/>
          <w:szCs w:val="24"/>
        </w:rPr>
        <w:t>неразмещению</w:t>
      </w:r>
      <w:proofErr w:type="spellEnd"/>
      <w:r w:rsidRPr="00AF66CA">
        <w:rPr>
          <w:rFonts w:ascii="Times New Roman" w:hAnsi="Times New Roman" w:cs="Times New Roman"/>
          <w:sz w:val="24"/>
          <w:szCs w:val="24"/>
        </w:rPr>
        <w:t xml:space="preserve"> оружия в космическом пространстве. Мы вновь подтверждаем, что Конференция ООН по разоружению, являясь единственным форумом для ведения многосторонних переговоров о разоружении, играет ключевую роль в переговорах о международном соглашении или международных соглашениях, при необходимости, о предотвращении гонки вооружений в космическом пространстве во всех ее аспектах.</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50. Мы приветствуем проведение ЮАР встречи министров иностранных дел/международных отношений 4 июня 2018 года в г. Претории. Министры обменялись мнениями по ключевым глобальным политическим, экономическим и финансовым вопросам и проблемам безопасности, вызывающим общую озабоченность, и о перспективах укрепления сотрудничества в рамках БРИКС. Мы ожидаем встречу министров иностранных дел/международных отношений стран БРИКС на полях 73-й сессии Генеральной Ассамблеи ООН.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51. Мы приветствуем 8-ю встречу высоких представителей стран БРИКС, курирующих вопросы безопасности, 28–29 июня 2018 года в г. Дурбане и высоко оцениваем их деятельность по углублению диалога стран БРИКС по вопросам глобальной безопасности, основных международных и региональных очагов напряженности, борьбы с терроризмом и транснациональной организованной преступностью, безопасности в сфере использования ИКТ, миротворчества, а также взаимосвязи между безопасностью и проблематикой развития.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52. Мы подчеркиваем важную роль миротворческих операций ООН для поддержания международного мира и безопасности, а также соответствующий вклад в этой области стран БРИКС. Мы признаем необходимость дальнейшей активизации связей и сотрудничества между участниками объединения по вопросам миротворческой деятельности в ООН и в этом контексте отмечаем инициативу ЮАР о создании рабочей группы БРИКС по вопросам миротворчества.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53. Мы приветствуем усилия Африканского союза по разрешению и урегулированию конфликтов на континенте и приветствуем укрепление сотрудничества между Советом Безопасности ООН и Советом мира и безопасности Африканского союза. Мы высоко оцениваем принятое Африканским союзом обязательство «заставить оружие замолчать к 2020 году» и поддерживаем усилия по укреплению африканской архитектуры мира и безопасности.</w:t>
      </w:r>
    </w:p>
    <w:p w:rsidR="00AF66CA" w:rsidRDefault="00AF66CA" w:rsidP="00AF66CA">
      <w:pPr>
        <w:autoSpaceDE w:val="0"/>
        <w:autoSpaceDN w:val="0"/>
        <w:adjustRightInd w:val="0"/>
        <w:spacing w:after="0" w:line="240" w:lineRule="auto"/>
        <w:jc w:val="both"/>
        <w:rPr>
          <w:rFonts w:ascii="Times New Roman" w:hAnsi="Times New Roman" w:cs="Times New Roman"/>
          <w:b/>
          <w:bCs/>
          <w:sz w:val="24"/>
          <w:szCs w:val="24"/>
        </w:rPr>
      </w:pP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rPr>
        <w:t>IV. ПАРТНЕРСТВО БРИКС В ЦЕЛЯХ ВОССТАНОВЛЕНИЯ МИРОВОЙ ЭКОНОМИКИ, РЕФОРМИРОВАНИЯ ИНСТИТУТОВ ГЛОБАЛЬНОГО ФИНАНСОВО-ЭКОНОМИЧЕСКОГО УПРАВЛЕНИЯ И В ОБЛАСТИ ЧЕТВЕРТОЙ ПРОМЫШЛЕННОЙ РЕВОЛЮЦИИ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54. Мы приветствуем продолжающееся восстановление мировой экономики, отмечая при этом, что рост стал более неравномерным и что риски экономического спада по-прежнему сохраняются. Это отражается в ряде проблем, включая усиление торговых конфликтов и геополитических рисков, волатильность цен на сырье, высокую задолженность государственного и частного секторов, неравенство и недостаточно инклюзивный рост. Мы осознаем, что критически важно обеспечить более инклюзивное распределение благ между </w:t>
      </w:r>
      <w:r w:rsidRPr="00AF66CA">
        <w:rPr>
          <w:rFonts w:ascii="Times New Roman" w:hAnsi="Times New Roman" w:cs="Times New Roman"/>
          <w:sz w:val="24"/>
          <w:szCs w:val="24"/>
        </w:rPr>
        <w:lastRenderedPageBreak/>
        <w:t>странами, получаемых благодаря росту. Мы по-прежнему подчеркиваем значимость благоприятных внешних условий для устойчивого роста мировой торговли.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55. Экономики стран БРИКС продолжают поддерживать рост и перспективы развития мировой экономики. Мы выступаем за дальнейшее скоординированное использование налогово-бюджетных, кредитно-денежных и структурных инструментов экономической политики в целях обеспечения быстрого, устойчивого, сбалансированного и инклюзивного роста. Мы выражаем обеспокоенность в связи с побочными негативными последствиями от макроэкономической политики ряда крупных развитых экономик, которые могут привести к экономической и финансовой волатильности в государствах с формирующейся экономикой и негативно повлиять на перспективы их роста. Мы призываем крупные развитые и развивающиеся страны с рыночной экономикой продолжать политический диалог и координацию в рамках «Группы двадцати», Совета по финансовой стабильности и на других площадках для реагирования на эти возможные риски.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56. Напоминая, что основное внимание Йоханнесбургского саммита уделено Четвертой промышленной революции, и ссылаясь на итоги встреч министров науки и техники и промышленности стран БРИКС, мы приветствуем создание Партнерства БРИКС по вопросам новой промышленной революции. Для налаживания полномасштабного функционирования Партнерства будет создана Консультативная группа, состоящая из представителей министерств промышленности стран БРИКС, целью которой на первом этапе будет разработка совместно с другими профильными министерствами и предоставление председательству в БРИКС соответствующих регламента и рабочего плана, опирающихся на приоритеты Четвертой промышленной революции. Задачей данного Партнерства является углубление сотрудничества в рамках БРИКС в области цифровых технологий, индустриализации, инноваций, </w:t>
      </w:r>
      <w:proofErr w:type="spellStart"/>
      <w:r w:rsidRPr="00AF66CA">
        <w:rPr>
          <w:rFonts w:ascii="Times New Roman" w:hAnsi="Times New Roman" w:cs="Times New Roman"/>
          <w:sz w:val="24"/>
          <w:szCs w:val="24"/>
        </w:rPr>
        <w:t>инклюзивности</w:t>
      </w:r>
      <w:proofErr w:type="spellEnd"/>
      <w:r w:rsidRPr="00AF66CA">
        <w:rPr>
          <w:rFonts w:ascii="Times New Roman" w:hAnsi="Times New Roman" w:cs="Times New Roman"/>
          <w:sz w:val="24"/>
          <w:szCs w:val="24"/>
        </w:rPr>
        <w:t xml:space="preserve"> и инвестиций для максимизации возможностей и решения вызовов, возникающих в связи с Четвертой промышленной революцией. Партнерство призвано усилить сравнительные преимущества, стимулировать экономический рост и содействовать экономической трансформации стран БРИКС, укрепить устойчивый потенциал промышленного производства, создать сети научных парков и технологических бизнес-инкубаторов, а также поддержать малые и средние предприятия высокотехнологичных секторов. Мы считаем, что инициатива по созданию Сети научных парков, технологических бизнес-инкубаторов и малых и средних предприятий стран БРИКС является многообещающим шагом в этом направлении.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57. Мы признаем важнейшую и положительную роль, которую Интернет играет в мире, содействуя экономическому, социальному и культурному развитию. В этой связи мы продолжим совместную работу в рамках существующих механизмов в целях обеспечения безопасного, открытого, мирного, совместного и упорядоченного использования ИКТ на основе равноправного участия всех государств в развитии и функционировании Интернета, а также в управлении им, принимая во внимание необходимость привлечения соответствующих заинтересованных сторон в определенном качестве и с определенными обязательствами.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58. Мы признаем значимость сотрудничества в рамках БРИКС в области науки, техники, инноваций (НТИ) и предпринимательства в целях устойчивого развития и укрепления инклюзивного роста. Мы приветствуем динамичное развитие сотрудничества в области НТИ в рамках БРИКС и придаем особое значение продвижению нашей совместной работы на этом направлении. Мы подтверждаем высокое значение реализации совместных научных проектов БРИКС, направленных на повышение потенциала БРИКС в области НТИ и выступающих в качестве одного из элементов наших общих усилий по реагированию на вызовы, вызванные Четвертой промышленной революцией.</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59. Мы высоко оцениваем прогресс в области текущего сотрудничества в рамках БРИКС по вопросам прав интеллектуальной собственности. Мы признаем важное значение разработки и передачи технологий, в том числе развивающимся странам, что способствует </w:t>
      </w:r>
      <w:r w:rsidRPr="00AF66CA">
        <w:rPr>
          <w:rFonts w:ascii="Times New Roman" w:hAnsi="Times New Roman" w:cs="Times New Roman"/>
          <w:sz w:val="24"/>
          <w:szCs w:val="24"/>
        </w:rPr>
        <w:lastRenderedPageBreak/>
        <w:t>долгосрочному устойчивому и сбалансированному глобальному росту, и в этой связи подчеркиваем значимость укрепления сотрудничества по вопросам прав интеллектуальной собственности, которое содействует инновациям и появлению новых технологий во благо общества в целом.</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60. Мы убеждены, что торговля и технологии являются важными источниками инклюзивного роста, в том числе посредством устойчивой и </w:t>
      </w:r>
      <w:proofErr w:type="gramStart"/>
      <w:r w:rsidRPr="00AF66CA">
        <w:rPr>
          <w:rFonts w:ascii="Times New Roman" w:hAnsi="Times New Roman" w:cs="Times New Roman"/>
          <w:sz w:val="24"/>
          <w:szCs w:val="24"/>
        </w:rPr>
        <w:t>равноправной экономической интеграции</w:t>
      </w:r>
      <w:proofErr w:type="gramEnd"/>
      <w:r w:rsidRPr="00AF66CA">
        <w:rPr>
          <w:rFonts w:ascii="Times New Roman" w:hAnsi="Times New Roman" w:cs="Times New Roman"/>
          <w:sz w:val="24"/>
          <w:szCs w:val="24"/>
        </w:rPr>
        <w:t xml:space="preserve"> и укрепления глобальных цепочек добавленной стоимости. Технический прогресс окажет значительное влияние на производство товаров и услуг, а также доходы людей. Необходимо применить надлежащие стратегии и меры для того, чтобы развивающиеся страны получили выгоду от преимуществ технического </w:t>
      </w:r>
      <w:proofErr w:type="gramStart"/>
      <w:r w:rsidRPr="00AF66CA">
        <w:rPr>
          <w:rFonts w:ascii="Times New Roman" w:hAnsi="Times New Roman" w:cs="Times New Roman"/>
          <w:sz w:val="24"/>
          <w:szCs w:val="24"/>
        </w:rPr>
        <w:t>прогресса</w:t>
      </w:r>
      <w:proofErr w:type="gramEnd"/>
      <w:r w:rsidRPr="00AF66CA">
        <w:rPr>
          <w:rFonts w:ascii="Times New Roman" w:hAnsi="Times New Roman" w:cs="Times New Roman"/>
          <w:sz w:val="24"/>
          <w:szCs w:val="24"/>
        </w:rPr>
        <w:t xml:space="preserve"> и чтобы они не испытывали трудностей, связанных с задержкой в их применении. Важно разработать эффективные стратегии с целью сокращения цифрового разрыва, в том числе посредством оказания поддержки людям в сфере обучения и через применение новых технологий, а также обеспечить наличие эффективных механизмов передачи соответствующих технологий.</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61. Мы решительно признаем, что развитие профессиональных навыков имеет важное значение для решения проблемы возникающего несоответствия между новыми навыками, которые требует глобальная экономика, основанная на технологиях и знаниях, и старым набором навыков, которыми владеют многие работники. Темпы, масштаб и охват сегодняшних экономических перемен усугубляют ситуацию. В этой связи мы поддерживаем меры, в том числе политические рекомендации, предложенные в Инициативе «Группы двадцати» по развитию качественного ученичества и Плане действий БРИКС по сокращению масштабов нищеты посредством развития профессиональных навыков и направленные на дальнейшее содействие получению профессиональной подготовки, непрерывному образованию и обучению, отвечающему быстро меняющимся требованиям растущих экономик и сферы труда.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62. Мы вновь подтверждаем центральную роль основанной на правилах, прозрачной, недискриминационной, открытой и инклюзивной многосторонней торговой системы, воплощением которой является Всемирная торговая организация (ВТО). Такая система способствует созданию предсказуемого торгового климата и поддерживает центральную роль ВТО. Мы признаем важность содействия развитию и приложим все усилия для укрепления многосторонней торговой системы.</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63. Мы признаем, что многосторонняя торговая система сталкивается с беспрецедентными трудностями. Мы подчеркиваем значимость открытой мировой экономики, предоставляющей всем странам и народам возможность пользоваться благами глобализации, которая должна носить инклюзивный характер и поддерживать устойчивое развитие и процветание всех стран. Мы призываем всех членов ВТО соблюдать правила ВТО и свои обязательства в рамках многосторонней торговой системы.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64. Мы напоминаем, что механизм урегулирования споров ВТО является краеугольным камнем системы многосторонней торговли и создан для повышения безопасности и предсказуемости в сфере международной торговли. Мы отмечаем с озабоченностью, что процесс отбора новых членов Апелляционного органа ВТО зашел в тупик, что может парализовать работу системы урегулирования споров и подорвать права и обязанности всех членов организации. В этой связи мы призываем всех членов конструктивно участвовать в решении этой проблемы в приоритетном порядке.</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65. Мы признаем необходимость сохранения переговорной функции ВТО. В этой связи мы договорились конструктивно участвовать в дальнейшем развитии существующей законодательной базы многосторонней торговой системы в рамках ВТО, учитывая озабоченности и интересы всех членов ВТО, включая особенности развивающихся стран.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66. Мы признаем важность вопросов развития и взаимосвязанности инфраструктуры в Африке и отмечаем успехи Африканского союза по выявлению и решению </w:t>
      </w:r>
      <w:r w:rsidRPr="00AF66CA">
        <w:rPr>
          <w:rFonts w:ascii="Times New Roman" w:hAnsi="Times New Roman" w:cs="Times New Roman"/>
          <w:sz w:val="24"/>
          <w:szCs w:val="24"/>
        </w:rPr>
        <w:lastRenderedPageBreak/>
        <w:t>инфраструктурных проблем континента, в частности в рамках Нового партнерства в интересах развития Африки (НЕПАД) и Программы развития инфраструктуры в Африке. Мы подтверждаем значимость стимулирования инвестиций в инфраструктуру на взаимовыгодных условиях в целях поддержания промышленного развития, создания рабочих мест, развития навыков, обеспечения продовольственной безопасности и безопасности питания, искоренения бедности и обеспечения устойчивого развития в Африке. В этой связи мы вновь заявляем о своей поддержке устойчивого инфраструктурного развития в Африке, в том числе решения проблемы недостаточного финансирования развития инфраструктуры.</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67. Осознавая необходимость индустриализации в Африке и реализации Повестки дня Африканского союза до 2063 года, мы приветствуем подписание странами Африки и Африканским союзом Соглашения о создании Африканской континентальной зоны свободной торговли, которое является важным шагом в деле экономической интеграции на континенте и раскрытия колоссального потенциала </w:t>
      </w:r>
      <w:proofErr w:type="spellStart"/>
      <w:r w:rsidRPr="00AF66CA">
        <w:rPr>
          <w:rFonts w:ascii="Times New Roman" w:hAnsi="Times New Roman" w:cs="Times New Roman"/>
          <w:sz w:val="24"/>
          <w:szCs w:val="24"/>
        </w:rPr>
        <w:t>внутриафриканской</w:t>
      </w:r>
      <w:proofErr w:type="spellEnd"/>
      <w:r w:rsidRPr="00AF66CA">
        <w:rPr>
          <w:rFonts w:ascii="Times New Roman" w:hAnsi="Times New Roman" w:cs="Times New Roman"/>
          <w:sz w:val="24"/>
          <w:szCs w:val="24"/>
        </w:rPr>
        <w:t xml:space="preserve"> торговли, а также в области решения его социально-экономических проблем. В этой связи мы вновь заявляем о своей поддержке Повестки дня на период до 2063 года и усилий по укреплению интеграции и развитию континента.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68. Мы выступаем за укрепление глобальной системы финансовой безопасности, при центральной роли Международного валютного фонда (МВФ), обладающего достаточными ресурсами и основанного на системе квот. В этой связи мы вновь подтверждаем свое обязательство завершить 15-й общий обзор квот МВФ, в том числе выработку новой формы расчета квот, учитывающую интересы наименее развитых стран, к весенним совещаниям 2019 года и не позднее ежегодных совещаний 2019 года. Реформа управления МВФ должна усилить голос и представительство наименее развитых членов МВФ, включая страны Африки южнее Сахары.</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69. Мы приветствуем и поздравляем управляющего Южноафриканским резервным банком </w:t>
      </w:r>
      <w:proofErr w:type="spellStart"/>
      <w:r w:rsidRPr="00AF66CA">
        <w:rPr>
          <w:rFonts w:ascii="Times New Roman" w:hAnsi="Times New Roman" w:cs="Times New Roman"/>
          <w:sz w:val="24"/>
          <w:szCs w:val="24"/>
        </w:rPr>
        <w:t>Лесетья</w:t>
      </w:r>
      <w:proofErr w:type="spellEnd"/>
      <w:r w:rsidRPr="00AF66CA">
        <w:rPr>
          <w:rFonts w:ascii="Times New Roman" w:hAnsi="Times New Roman" w:cs="Times New Roman"/>
          <w:sz w:val="24"/>
          <w:szCs w:val="24"/>
        </w:rPr>
        <w:t xml:space="preserve"> </w:t>
      </w:r>
      <w:proofErr w:type="spellStart"/>
      <w:r w:rsidRPr="00AF66CA">
        <w:rPr>
          <w:rFonts w:ascii="Times New Roman" w:hAnsi="Times New Roman" w:cs="Times New Roman"/>
          <w:sz w:val="24"/>
          <w:szCs w:val="24"/>
        </w:rPr>
        <w:t>Кганьяго</w:t>
      </w:r>
      <w:proofErr w:type="spellEnd"/>
      <w:r w:rsidRPr="00AF66CA">
        <w:rPr>
          <w:rFonts w:ascii="Times New Roman" w:hAnsi="Times New Roman" w:cs="Times New Roman"/>
          <w:sz w:val="24"/>
          <w:szCs w:val="24"/>
        </w:rPr>
        <w:t xml:space="preserve"> в связи с его назначением председателем Международного валютного финансового комитета.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70. Мы отмечаем шаги, направленные на повышение и обеспечение операционной готовности Пула условных валютных резервов БРИКС и приветствуем завершение успешного тестирования его способности в части предоставления средств, который доступен стране – участнице Пула без наличия согласованной с МВФ стабилизационной программы. Мы поощряем сотрудничество между Пулом условных валютных резервов и МВФ.</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71. Мы с удовлетворением отмечаем прогресс в деле создания Фонда облигаций в национальных валютах стран БРИКС и ожидаем начала его операционной деятельности.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72. Мы договорились о дальнейшем укреплении сотрудничества в области сближения стандартов бухгалтерского учета, и регулирования аудиторской деятельности в странах БРИКС в части выпуска облигаций, и о продолжении сотрудничества в этих сферах.</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73. Мы приветствуем подписание Меморандума о взаимопонимании в области совместных исследований по вопросам распределенного реестра и технологий «</w:t>
      </w:r>
      <w:proofErr w:type="spellStart"/>
      <w:r w:rsidRPr="00AF66CA">
        <w:rPr>
          <w:rFonts w:ascii="Times New Roman" w:hAnsi="Times New Roman" w:cs="Times New Roman"/>
          <w:sz w:val="24"/>
          <w:szCs w:val="24"/>
        </w:rPr>
        <w:t>блокчейн</w:t>
      </w:r>
      <w:proofErr w:type="spellEnd"/>
      <w:r w:rsidRPr="00AF66CA">
        <w:rPr>
          <w:rFonts w:ascii="Times New Roman" w:hAnsi="Times New Roman" w:cs="Times New Roman"/>
          <w:sz w:val="24"/>
          <w:szCs w:val="24"/>
        </w:rPr>
        <w:t>» в контексте развития цифровой экономики. Мы считаем, что эта работа будет способствовать нашему сотрудничеству в рамках адаптации к стремительно развивающейся Интернет-экономике.</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74. Проекты по оказанию помощи в области инфраструктурного, инвестиционного и международного развития составляют основу устойчивого развития и экономического роста, они стимулируют производительность труда и повышают степень интеграции. Мы подчеркиваем значимость инфраструктурного развития и интеграции для налаживания более тесных экономических связей.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75. Мы подчеркиваем роль, которую играют многосторонние банки развития, в особенности Новый банк развития (НБР), в стимулировании финансирования государственной инфраструктуры и инвестиций по линии частного сектора.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76. Мы с удовлетворением отмечаем прогресс, достигнутый НБР в области предоставления ресурсов для содействия экономическому, социальному и экологическому развитию наших стран и ожидаем скорейшего начала работы Фонда подготовки проектов. Мы приветствуем предстоящее создание Регионального центра НБР для Америк в г. Сан-Паулу, Бразилия, который наряду с Африканским региональным центром поможет НБР укрепить свое присутствие на этих континентах. Мы отмечаем обсуждение Советом управляющих НБР инновационных подходов к финансированию развития в ходе 3-й ежегодной встречи, которая состоялась 28–29 мая 2018 года в г. Шанхае, Китай, а также вопросов будущего развития банка в меняющихся глобальных условиях.</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77. Мы подчеркиваем важность укрепления финансового сотрудничества в рамках БРИКС в целях более эффективной поддержки реального сектора экономики и удовлетворения потребностей стран БРИКС в области развития. В этой связи мы вновь подтверждаем свою приверженность содействию интеграции финансовых рынков посредством расширения сети финансовых учреждений и распространения финансовых услуг в государствах БРИКС в соответствии с действующими правовыми нормами каждой страны и ее обязательствами в рамках Генерального соглашения по торговле услугами ВТО, а также укреплению связи и сотрудничества между органами, осуществляющими регулирование финансового сектора. Мы продолжим укреплять взаимодействие в валютной сфере в соответствии с мандатом Центрального банка каждой страны, а также изучать другие возможные формы сотрудничества. Мы также будем продолжать расширять «зеленое» финансирование в целях содействия устойчивому развитию в странах объединения.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78. Мы вновь заявляем о своей приверженности поддержке международного сотрудничества в борьбе с незаконными финансовыми потоками, включая сотрудничество в рамках Группы разработки финансовых мер борьбы с отмыванием денег (ФАТФ) и Всемирной таможенной организации. В этой связи мы подчеркиваем важность активизации взаимных обменов и обмена информацией. Мы акцентируем значимость поддержки основных целей ФАТФ и укрепления нашего сотрудничества в интересах реализации и совершенствования стандартов ФАТФ по противодействию отмыванию денег, финансированию терроризма и нераспространению.</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79. Коррупция по-прежнему остается глобальной проблемой, имеющей долгосрочные последствия, в том числе подрывающие правовые системы государств. Она также представляет угрозу для экономического роста, поскольку препятствует привлечению в страну необходимых инвестиций – как внутренних, так и иностранных. Мы вновь подтверждаем свою приверженность международному сотрудничеству, как это предусмотрено Главой IV Конвенции ООН против коррупции. В этой связи мы обязуемся укреплять международное сотрудничество в рамках профильной Рабочей группы стран БРИКС по борьбе с коррупцией. В соответствии с требованиями наших национальных правовых систем мы будем сотрудничать по вопросам обеспечения соблюдения антикоррупционного законодательства, экстрадиции лиц, скрывающихся от правосудия и виновных в экономических и коррупционных преступлениях, и возвращения активов, а также по другим связанным с коррупцией вопросам, имеющим и не имеющим криминального подтекста. Мы призываем международное сообщество отказывать в предоставлении убежищ для лиц, виновных в коррупционных преступлениях, и доходов, полученных коррупционным путем. Мы считаем, что обмен опытом имеет ключевое значение для улучшения взаимопонимания и расширения сотрудничества БРИКС в области борьбы с коррупцией, и будем продолжать наши усилия в этом направлении, как и в предыдущие годы. Мы будем продолжать оказывать друг другу поддержку в осуществлении Конвенции ООН против коррупции посредством создания платформ для обмена информацией и поиска возможностей для сближения позиций на многосторонних площадках. Мы благодарим Африканский союз за выбор 2018 года в качестве года борьбы с коррупцией.</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 xml:space="preserve">80. В рамках выполнения Стратегии экономического партнерства БРИКС мы приветствуем положительные итоги 8-й встречи министров торговли БРИКС, реализуемые в рамках текущей деятельности Контактной группы БРИКС по торгово-экономическим вопросам. Мы также приветствуем прогресс в области осуществления Плана действий БРИКС по торгово-экономическому сотрудничеству. Мы поощряем меры по поддержке расширения участия, повышения добавления стоимости и вертикальной мобильности в рамках глобальных цепочек добавленной стоимости для наших компаний, преимущественно из сферы промышленности и сельского хозяйства, в особенности малых, средних и </w:t>
      </w:r>
      <w:proofErr w:type="spellStart"/>
      <w:r w:rsidRPr="00AF66CA">
        <w:rPr>
          <w:rFonts w:ascii="Times New Roman" w:hAnsi="Times New Roman" w:cs="Times New Roman"/>
          <w:sz w:val="24"/>
          <w:szCs w:val="24"/>
        </w:rPr>
        <w:t>микропредприятий</w:t>
      </w:r>
      <w:proofErr w:type="spellEnd"/>
      <w:r w:rsidRPr="00AF66CA">
        <w:rPr>
          <w:rFonts w:ascii="Times New Roman" w:hAnsi="Times New Roman" w:cs="Times New Roman"/>
          <w:sz w:val="24"/>
          <w:szCs w:val="24"/>
        </w:rPr>
        <w:t xml:space="preserve"> (МСМП), в том числе посредством сохранения пространства для политического маневра в целях содействия промышленному развитию. Признавая важность увеличения объемов торговли между странами, создающей добавленную стоимость, мы благодарим министров торговли за решение возобновить работу Рабочей группы по развитию торговли в рамках Контактной группы БРИКС по торгово-экономическим вопросам, а также Рабочей группы БРИКС по электронной торговле. Мы приветствуем проведение обзора Совместного исследования взаимной торговли товарами с добавленной стоимостью. Мы приветствуем положительные итоги 8-й встречи министров торговли, посвященной пятистороннему сотрудничеству по вопросам прав интеллектуальной собственности, электронной торговли, торговли услугами и дальнейшего развития сотрудничества в сфере электронной торговли, стандартов и технических правил, МСМП и электронных портов.</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81. Мы приветствуем подписание Меморандума о взаимопонимании о партнерстве в области региональной авиации стран БРИКС. Мы считаем, что это важный шаг в деле укрепления сотрудничества в рамках объединения в области взаимосвязанности и инфраструктуры.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82. Мы ценим результаты сотрудничества между таможенными службами государств БРИКС в рамках реализации Стратегической программы таможенного сотрудничества БРИКС, приветствуем заявленные в ней долгосрочные цели, в том числе скорейшее заключение и вступление в силу Межправительственного соглашения стран БРИКС о сотрудничестве и взаимной помощи по таможенным вопросам с тем, чтобы к концу 2022 года разработать и утвердить Программу БРИКС по уполномоченным экономическим операторам, включая взаимное признание процедур таможенного контроля и экономических операторов. В этой связи приветствуем дальнейшее выполнение Плана работы таможенных администраций стран БРИКС, определяющего совместную деятельность национальных таможенных служб на краткосрочную, среднесрочную и долгосрочную перспективу для достижения поставленных целей, а также создания Таможенных тренировочных центров БРИКС. Мы отмечаем деятельность Комитета по таможенному сотрудничеству стран БРИКС и призываем продолжать взаимодействие в рамках объединения и на соответствующих международных площадках по вопросам упрощения процедур торговли, контроля за соблюдением законодательства, использования современных технологий и наращивания потенциала.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83. Мы отмечаем стабильную поддержку налоговыми администрациями стран БРИКС международных инициатив, направленных на формирование более справедливой и прозрачной международной налоговой системы. Мы намерены продолжить заниматься решением вопросов, связанных с развитием цифровой экономики, и обеспечивать в данном контексте справедливость международной налоговой системы, особенно в целях противодействия размыванию налогооблагаемой базы и выводу прибыли из-под налогообложения, поощрения практики обмена налоговой информацией (по запросу и автоматического) и активизации деятельности по наращиванию необходимого потенциала в развивающихся странах. Мы твердо намерены продолжать развивать совместные образовательные программы, а также обмен опытом, лучшими практиками и кадрами в </w:t>
      </w:r>
      <w:r w:rsidRPr="00AF66CA">
        <w:rPr>
          <w:rFonts w:ascii="Times New Roman" w:hAnsi="Times New Roman" w:cs="Times New Roman"/>
          <w:sz w:val="24"/>
          <w:szCs w:val="24"/>
        </w:rPr>
        <w:lastRenderedPageBreak/>
        <w:t>области таможенного сотрудничества. Мы приветствуем учреждение Механизма укрепления налогового потенциала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84. Мы признаем роль Делового совета БРИКС и представленного им 5-го Ежегодного отчета, а также Делового форума БРИКС в укреплении торгового сотрудничества и деловых связей в области инфраструктуры, производства, энергетики, сельского хозяйства, финансовых услуг, региональной авиации, сближения технических стандартов и развития навыков. Мы приветствуем создание Рабочей группы по электронной торговле в рамках Делового совета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85. Признавая значительный потенциал влияния туризма на устойчивое экономическое и социальное развитие, мы приветствуем инициативу создания Рабочей группы БРИКС по туризму в целях активизации сотрудничества между странами объединения, содействия экономическому развитию и наращивания контактов между людьми. Данная Рабочая группа станет площадкой для обмена знаниями, опытом и лучшими практиками в сфере туристской индустрии, воздушного сообщения, туристской инфраструктуры, культурного и медицинского туризма, устранения препятствий для ведения туристской маркетинговой деятельности, туристской безопасности и финансовой, страховой и медицинской поддержки. Мы с удовлетворением отмечаем, что туристический поток между странами БРИКС вырос, несмотря на мировой экономический спад.</w:t>
      </w:r>
    </w:p>
    <w:p w:rsidR="00AF66CA" w:rsidRDefault="00AF66CA" w:rsidP="00AF66CA">
      <w:pPr>
        <w:autoSpaceDE w:val="0"/>
        <w:autoSpaceDN w:val="0"/>
        <w:adjustRightInd w:val="0"/>
        <w:spacing w:after="0" w:line="240" w:lineRule="auto"/>
        <w:jc w:val="both"/>
        <w:rPr>
          <w:rFonts w:ascii="Times New Roman" w:hAnsi="Times New Roman" w:cs="Times New Roman"/>
          <w:b/>
          <w:bCs/>
          <w:sz w:val="24"/>
          <w:szCs w:val="24"/>
        </w:rPr>
      </w:pP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rPr>
        <w:t>V. СОТРУДНИЧЕСТВО МЕЖДУ ЛЮДЬМИ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86. Подчеркивая, что центральное место в БРИКС и его программах отведено людям, мы высоко оцениваем последовательный прогресс и обмены в области спорта, кинематографа, культуры, образования и туризма, а также среди молодежи.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87. Мы вновь заявляем о своей приверженности ориентированному на людей подходу в содействии развитию, который охватывает все слои нашего населения.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88. Мы отмечаем проведение в г. Бразилиа 8-го Всемирного форума по водным ресурсам, который стал крупнейшим мероприятием в мире, посвященным водным ресурсам и впервые проведенным в Южном полушарии. Форум способствовал признанию проблематики водных ресурсов в качестве приоритетного направления на глобальном уровне.</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89. Мы подчеркиваем важное значение сотрудничества стран БРИКС по вопросам, касающимся космического пространства, и подтверждаем свою поддержку укреплению существующих инициатив в этой области.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90. Мы обязуемся укреплять координацию и сотрудничество в области исследования и разработки вакцин в рамках БРИКС и приветствуем предложение создать Центр БРИКС по исследованию и разработке вакцин.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91. Мы приветствуем состоявшуюся в Москве в 2017 г. Первую глобальную министерскую конференцию ВОЗ «Ликвидировать туберкулёз в эпоху устойчивого развития: </w:t>
      </w:r>
      <w:proofErr w:type="spellStart"/>
      <w:r w:rsidRPr="00AF66CA">
        <w:rPr>
          <w:rFonts w:ascii="Times New Roman" w:hAnsi="Times New Roman" w:cs="Times New Roman"/>
          <w:sz w:val="24"/>
          <w:szCs w:val="24"/>
        </w:rPr>
        <w:t>многосекторальный</w:t>
      </w:r>
      <w:proofErr w:type="spellEnd"/>
      <w:r w:rsidRPr="00AF66CA">
        <w:rPr>
          <w:rFonts w:ascii="Times New Roman" w:hAnsi="Times New Roman" w:cs="Times New Roman"/>
          <w:sz w:val="24"/>
          <w:szCs w:val="24"/>
        </w:rPr>
        <w:t xml:space="preserve"> подход» и ее итоговую Московскую декларацию по ликвидации туберкулеза, а также подчеркиваем важность предстоящего первого Совещания высокого уровня по ликвидации туберкулеза Генеральной Ассамблеи ООН и третьего Совещания высокого уровня Генеральной Ассамблеи ООН по профилактике неинфекционных заболеваний и борьбе с ними, которые намечены на сентябрь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92. Мы признаем значимость и роль культуры в качестве одной из движущих сил Четвертой промышленной революции и признаем экономические возможности, которые она предоставляет.</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93. Мы высоко оцениваем организацию 3-го Кинофестиваля стран БРИКС и признаем необходимость дальнейшего углубления сотрудничества в этой сфере. Мы отмечаем предложение ЮАР относительно проекта Договора стран БРИКС о совместном кинопроизводстве с целью дальнейшего развития сотрудничества в этой области и демонстрации разнообразия культур государств объединения.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94. Мы подчеркиваем первоочередную роль Плана действий по реализации Соглашения между правительствами стран БРИКС о сотрудничестве в области культуры на 2017–2021 гг. на творческой и долгосрочной основе и отмечаем многочисленные текущие мероприятия и инициативы экспертов по вопросам культуры стран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95. Мы приветствуем проведение второго семинара БРИКС по вопросам управления в г. Йоханнесбурге в 2018 году и поддерживаем намерение Бразилии провести третью встречу в 2019 году с участием еще большего числа представителей различных научных и экспертных центров всех стран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96. Мы с удовлетворением отмечаем прогресс в укреплении сотрудничества и взаимодействия между нашими народами посредством гуманитарных обменов, включая Совет экспертных центров, Академический форум, Гражданский форум, Форум молодых дипломатов, Молодежный форум, Форум молодых ученых.</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97. Мы признаем инициативу ЮАР о создании в рамках БРИКС формата взаимодействия официальных представителей внешнеполитических ведомств пяти стран.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98. Мы приветствуем успешное проведение Третьих спортивных игр БРИКС в ЮАР и отмечаем прогресс в создании Совета БРИКС по спорту.</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99. Подчеркивая важность обменов парламентскими делегациями стран БРИКС, в том числе делегациями женщин-парламентариев, мы ожидаем дальнейшей активизации таких обменов между странами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100. Подчеркивая роль, которую играют женщины в придвижении инклюзивного развития, мы отмечаем проделанную работу по изучению вопросов о создании Женского форума БРИКС и Женского делового альянса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101. Бразилия, Россия, Индия и Китай высоко оценивают председательство ЮАР в 2018 году и искренне благодарят правительство и народ Южно-Африканской Республики за проведение Десятого саммита БРИКС в г. Йоханнесбурге.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102. Россия, Индия, Китай и ЮАР готовы оказать всяческую поддержку Бразилии в ходе ее председательства в БРИКС в 2019 году и в проведении Одиннадцатого саммита БРИКС.</w:t>
      </w:r>
    </w:p>
    <w:p w:rsidR="00AF66CA" w:rsidRDefault="00AF66CA">
      <w:pPr>
        <w:rPr>
          <w:rFonts w:ascii="Times New Roman" w:hAnsi="Times New Roman" w:cs="Times New Roman"/>
          <w:b/>
          <w:bCs/>
          <w:sz w:val="24"/>
          <w:szCs w:val="24"/>
        </w:rPr>
      </w:pPr>
      <w:r>
        <w:rPr>
          <w:rFonts w:ascii="Times New Roman" w:hAnsi="Times New Roman" w:cs="Times New Roman"/>
          <w:b/>
          <w:bCs/>
          <w:sz w:val="24"/>
          <w:szCs w:val="24"/>
        </w:rPr>
        <w:br w:type="page"/>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rPr>
        <w:lastRenderedPageBreak/>
        <w:t>* * *</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rPr>
        <w:t>Приложение 1: Йоханнесбургский план действий</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Мы принимаем к сведению итоги следующих встреч, которые были проведены южноафриканским председательством в БРИКС в период до саммита в г. Йоханнесбурге.</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u w:val="single"/>
        </w:rPr>
        <w:t>Встречи министров</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заместителей министров финансов стран БРИКС (г. Буэнос-Айрес, 17–20 марта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финансов и управляющих центральными банками стран БРИКС (г. Вашингтон, 18–20 апреля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заместителей министров финансов стран БРИКС (г. Вашингтон, 18–20 апреля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окружающей среды стран БРИКС (г. Дурбан, 18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иностранных дел/международных отношений стран БРИКС (г. Претория, 4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руководителей налоговых ведомств стран БРИКС (г. Йоханнесбург, 18–21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8-я встреча министров сельского хозяйства и сельскохозяйственного развития стран БРИКС (Провинция </w:t>
      </w:r>
      <w:proofErr w:type="spellStart"/>
      <w:r w:rsidRPr="00AF66CA">
        <w:rPr>
          <w:rFonts w:ascii="Times New Roman" w:hAnsi="Times New Roman" w:cs="Times New Roman"/>
          <w:sz w:val="24"/>
          <w:szCs w:val="24"/>
        </w:rPr>
        <w:t>Мпумаланга</w:t>
      </w:r>
      <w:proofErr w:type="spellEnd"/>
      <w:r w:rsidRPr="00AF66CA">
        <w:rPr>
          <w:rFonts w:ascii="Times New Roman" w:hAnsi="Times New Roman" w:cs="Times New Roman"/>
          <w:sz w:val="24"/>
          <w:szCs w:val="24"/>
        </w:rPr>
        <w:t>, 19–22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8-я встреча Высоких представителей стран БРИКС, курирующих вопросы безопасности (г. Дурбан, 28–29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Встреча министров энергетики стран БРИКС (Провинция </w:t>
      </w:r>
      <w:proofErr w:type="spellStart"/>
      <w:r w:rsidRPr="00AF66CA">
        <w:rPr>
          <w:rFonts w:ascii="Times New Roman" w:hAnsi="Times New Roman" w:cs="Times New Roman"/>
          <w:sz w:val="24"/>
          <w:szCs w:val="24"/>
        </w:rPr>
        <w:t>Гаутенг</w:t>
      </w:r>
      <w:proofErr w:type="spellEnd"/>
      <w:r w:rsidRPr="00AF66CA">
        <w:rPr>
          <w:rFonts w:ascii="Times New Roman" w:hAnsi="Times New Roman" w:cs="Times New Roman"/>
          <w:sz w:val="24"/>
          <w:szCs w:val="24"/>
        </w:rPr>
        <w:t>, 28–29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Встреча министров стран БРИКС по чрезвычайным ситуациям (г. </w:t>
      </w:r>
      <w:proofErr w:type="spellStart"/>
      <w:r w:rsidRPr="00AF66CA">
        <w:rPr>
          <w:rFonts w:ascii="Times New Roman" w:hAnsi="Times New Roman" w:cs="Times New Roman"/>
          <w:sz w:val="24"/>
          <w:szCs w:val="24"/>
        </w:rPr>
        <w:t>Ист</w:t>
      </w:r>
      <w:proofErr w:type="spellEnd"/>
      <w:r w:rsidRPr="00AF66CA">
        <w:rPr>
          <w:rFonts w:ascii="Times New Roman" w:hAnsi="Times New Roman" w:cs="Times New Roman"/>
          <w:sz w:val="24"/>
          <w:szCs w:val="24"/>
        </w:rPr>
        <w:t>-Лондон, 29 июня – 1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6-я встреча министров науки, технологий и инноваций стран БРИКС (г. Дурбан, 3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3-я встреча министров промышленности стран БРИКС (Провинция </w:t>
      </w:r>
      <w:proofErr w:type="spellStart"/>
      <w:r w:rsidRPr="00AF66CA">
        <w:rPr>
          <w:rFonts w:ascii="Times New Roman" w:hAnsi="Times New Roman" w:cs="Times New Roman"/>
          <w:sz w:val="24"/>
          <w:szCs w:val="24"/>
        </w:rPr>
        <w:t>Гаутенг</w:t>
      </w:r>
      <w:proofErr w:type="spellEnd"/>
      <w:r w:rsidRPr="00AF66CA">
        <w:rPr>
          <w:rFonts w:ascii="Times New Roman" w:hAnsi="Times New Roman" w:cs="Times New Roman"/>
          <w:sz w:val="24"/>
          <w:szCs w:val="24"/>
        </w:rPr>
        <w:t>, 4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8-я встреча министров торговли стран БРИКС (г. </w:t>
      </w:r>
      <w:proofErr w:type="spellStart"/>
      <w:r w:rsidRPr="00AF66CA">
        <w:rPr>
          <w:rFonts w:ascii="Times New Roman" w:hAnsi="Times New Roman" w:cs="Times New Roman"/>
          <w:sz w:val="24"/>
          <w:szCs w:val="24"/>
        </w:rPr>
        <w:t>Магалисбург</w:t>
      </w:r>
      <w:proofErr w:type="spellEnd"/>
      <w:r w:rsidRPr="00AF66CA">
        <w:rPr>
          <w:rFonts w:ascii="Times New Roman" w:hAnsi="Times New Roman" w:cs="Times New Roman"/>
          <w:sz w:val="24"/>
          <w:szCs w:val="24"/>
        </w:rPr>
        <w:t>, 5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образования стран БРИКС (г. Кейптаун, 10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финансов и управляющих центральными банками стран БРИКС (Аргентина, 19–22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8-я встреча министров здравоохранения стран БРИКС (г. Дурбан, 20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u w:val="single"/>
        </w:rPr>
        <w:t>Встречи старших должностных лиц/рабочих групп/экспертов</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1-я встреча шерп/</w:t>
      </w:r>
      <w:proofErr w:type="spellStart"/>
      <w:r w:rsidRPr="00AF66CA">
        <w:rPr>
          <w:rFonts w:ascii="Times New Roman" w:hAnsi="Times New Roman" w:cs="Times New Roman"/>
          <w:sz w:val="24"/>
          <w:szCs w:val="24"/>
        </w:rPr>
        <w:t>сушерп</w:t>
      </w:r>
      <w:proofErr w:type="spellEnd"/>
      <w:r w:rsidRPr="00AF66CA">
        <w:rPr>
          <w:rFonts w:ascii="Times New Roman" w:hAnsi="Times New Roman" w:cs="Times New Roman"/>
          <w:sz w:val="24"/>
          <w:szCs w:val="24"/>
        </w:rPr>
        <w:t xml:space="preserve"> стран БРИКС (г. Кейптаун, 4–6 февраля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1-я встреча Антикоррупционной рабочей группы БРИКС (г. Буэнос-Айрес, 26 февраля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17-я встреча Контактной группы БРИКС по торгово-экономическим вопросам (г. Йоханнесбург, 28 февраля – 2 марта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9-я техническая встреча национальных статистических ведомств стран БРИКС (г. Претория, 13–15 марта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Рабочей группы Фонда облигаций в национальных валютах стран БРИКС (г. Буэнос-Айрес, 17–20 марта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2-я встреча таможенных экспертов БРИКС (г. Дурбан, 16–17 апреля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Заседание Рабочей группы Фонда облигаций в национальных валютах стран БРИКС и Постоянного комитета Пула условных валютных резервов БРИКС (г. Вашингтон, 18–20 апреля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Заседание Рабочей группы БРИКС по антитеррору (г. Уайт-Ривер, </w:t>
      </w:r>
      <w:proofErr w:type="spellStart"/>
      <w:r w:rsidRPr="00AF66CA">
        <w:rPr>
          <w:rFonts w:ascii="Times New Roman" w:hAnsi="Times New Roman" w:cs="Times New Roman"/>
          <w:sz w:val="24"/>
          <w:szCs w:val="24"/>
        </w:rPr>
        <w:t>Нельспрейт</w:t>
      </w:r>
      <w:proofErr w:type="spellEnd"/>
      <w:r w:rsidRPr="00AF66CA">
        <w:rPr>
          <w:rFonts w:ascii="Times New Roman" w:hAnsi="Times New Roman" w:cs="Times New Roman"/>
          <w:sz w:val="24"/>
          <w:szCs w:val="24"/>
        </w:rPr>
        <w:t>, 19–20 апреля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2-я встреча шерп/</w:t>
      </w:r>
      <w:proofErr w:type="spellStart"/>
      <w:r w:rsidRPr="00AF66CA">
        <w:rPr>
          <w:rFonts w:ascii="Times New Roman" w:hAnsi="Times New Roman" w:cs="Times New Roman"/>
          <w:sz w:val="24"/>
          <w:szCs w:val="24"/>
        </w:rPr>
        <w:t>сушерп</w:t>
      </w:r>
      <w:proofErr w:type="spellEnd"/>
      <w:r w:rsidRPr="00AF66CA">
        <w:rPr>
          <w:rFonts w:ascii="Times New Roman" w:hAnsi="Times New Roman" w:cs="Times New Roman"/>
          <w:sz w:val="24"/>
          <w:szCs w:val="24"/>
        </w:rPr>
        <w:t xml:space="preserve"> стран БРИКС (г. Бела-Бела, Провинция Лимпопо, 24–26 апреля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 xml:space="preserve">• 1-я встреча Рабочей группы БРИКС по вопросам занятости (Провинция </w:t>
      </w:r>
      <w:proofErr w:type="spellStart"/>
      <w:r w:rsidRPr="00AF66CA">
        <w:rPr>
          <w:rFonts w:ascii="Times New Roman" w:hAnsi="Times New Roman" w:cs="Times New Roman"/>
          <w:sz w:val="24"/>
          <w:szCs w:val="24"/>
        </w:rPr>
        <w:t>Мпумаланга</w:t>
      </w:r>
      <w:proofErr w:type="spellEnd"/>
      <w:r w:rsidRPr="00AF66CA">
        <w:rPr>
          <w:rFonts w:ascii="Times New Roman" w:hAnsi="Times New Roman" w:cs="Times New Roman"/>
          <w:sz w:val="24"/>
          <w:szCs w:val="24"/>
        </w:rPr>
        <w:t>, 7–10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2-я встреча Механизма БРИКС по защите прав интеллектуальной собственности (г. </w:t>
      </w:r>
      <w:proofErr w:type="spellStart"/>
      <w:r w:rsidRPr="00AF66CA">
        <w:rPr>
          <w:rFonts w:ascii="Times New Roman" w:hAnsi="Times New Roman" w:cs="Times New Roman"/>
          <w:sz w:val="24"/>
          <w:szCs w:val="24"/>
        </w:rPr>
        <w:t>Ист</w:t>
      </w:r>
      <w:proofErr w:type="spellEnd"/>
      <w:r w:rsidRPr="00AF66CA">
        <w:rPr>
          <w:rFonts w:ascii="Times New Roman" w:hAnsi="Times New Roman" w:cs="Times New Roman"/>
          <w:sz w:val="24"/>
          <w:szCs w:val="24"/>
        </w:rPr>
        <w:t>-Лондон, 10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2-я встреча Рабочей группы БРИКС по электронной торговле (г. </w:t>
      </w:r>
      <w:proofErr w:type="spellStart"/>
      <w:r w:rsidRPr="00AF66CA">
        <w:rPr>
          <w:rFonts w:ascii="Times New Roman" w:hAnsi="Times New Roman" w:cs="Times New Roman"/>
          <w:sz w:val="24"/>
          <w:szCs w:val="24"/>
        </w:rPr>
        <w:t>Ист</w:t>
      </w:r>
      <w:proofErr w:type="spellEnd"/>
      <w:r w:rsidRPr="00AF66CA">
        <w:rPr>
          <w:rFonts w:ascii="Times New Roman" w:hAnsi="Times New Roman" w:cs="Times New Roman"/>
          <w:sz w:val="24"/>
          <w:szCs w:val="24"/>
        </w:rPr>
        <w:t>-Лондон, 10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1-я встреча Рабочей группы БРИКС по развитию торговли (г. </w:t>
      </w:r>
      <w:proofErr w:type="spellStart"/>
      <w:r w:rsidRPr="00AF66CA">
        <w:rPr>
          <w:rFonts w:ascii="Times New Roman" w:hAnsi="Times New Roman" w:cs="Times New Roman"/>
          <w:sz w:val="24"/>
          <w:szCs w:val="24"/>
        </w:rPr>
        <w:t>Ист</w:t>
      </w:r>
      <w:proofErr w:type="spellEnd"/>
      <w:r w:rsidRPr="00AF66CA">
        <w:rPr>
          <w:rFonts w:ascii="Times New Roman" w:hAnsi="Times New Roman" w:cs="Times New Roman"/>
          <w:sz w:val="24"/>
          <w:szCs w:val="24"/>
        </w:rPr>
        <w:t>-Лондон, 10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Встреча технических экспертов в области технического регулирования, стандартизации, оценки соответствия, метрологии и сертификации (г. </w:t>
      </w:r>
      <w:proofErr w:type="spellStart"/>
      <w:r w:rsidRPr="00AF66CA">
        <w:rPr>
          <w:rFonts w:ascii="Times New Roman" w:hAnsi="Times New Roman" w:cs="Times New Roman"/>
          <w:sz w:val="24"/>
          <w:szCs w:val="24"/>
        </w:rPr>
        <w:t>Ист</w:t>
      </w:r>
      <w:proofErr w:type="spellEnd"/>
      <w:r w:rsidRPr="00AF66CA">
        <w:rPr>
          <w:rFonts w:ascii="Times New Roman" w:hAnsi="Times New Roman" w:cs="Times New Roman"/>
          <w:sz w:val="24"/>
          <w:szCs w:val="24"/>
        </w:rPr>
        <w:t>-Лондон, 10 мая 2018 года</w:t>
      </w:r>
      <w:proofErr w:type="gramStart"/>
      <w:r w:rsidRPr="00AF66CA">
        <w:rPr>
          <w:rFonts w:ascii="Times New Roman" w:hAnsi="Times New Roman" w:cs="Times New Roman"/>
          <w:sz w:val="24"/>
          <w:szCs w:val="24"/>
        </w:rPr>
        <w:t>) ;</w:t>
      </w:r>
      <w:proofErr w:type="gramEnd"/>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Семинар по статистике в сфере торговли услугами (г. </w:t>
      </w:r>
      <w:proofErr w:type="spellStart"/>
      <w:r w:rsidRPr="00AF66CA">
        <w:rPr>
          <w:rFonts w:ascii="Times New Roman" w:hAnsi="Times New Roman" w:cs="Times New Roman"/>
          <w:sz w:val="24"/>
          <w:szCs w:val="24"/>
        </w:rPr>
        <w:t>Ист</w:t>
      </w:r>
      <w:proofErr w:type="spellEnd"/>
      <w:r w:rsidRPr="00AF66CA">
        <w:rPr>
          <w:rFonts w:ascii="Times New Roman" w:hAnsi="Times New Roman" w:cs="Times New Roman"/>
          <w:sz w:val="24"/>
          <w:szCs w:val="24"/>
        </w:rPr>
        <w:t>-Лондон, 10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18-я встреча Контактной группы БРИКС по торгово-экономическим вопросам (г. </w:t>
      </w:r>
      <w:proofErr w:type="spellStart"/>
      <w:r w:rsidRPr="00AF66CA">
        <w:rPr>
          <w:rFonts w:ascii="Times New Roman" w:hAnsi="Times New Roman" w:cs="Times New Roman"/>
          <w:sz w:val="24"/>
          <w:szCs w:val="24"/>
        </w:rPr>
        <w:t>Ист</w:t>
      </w:r>
      <w:proofErr w:type="spellEnd"/>
      <w:r w:rsidRPr="00AF66CA">
        <w:rPr>
          <w:rFonts w:ascii="Times New Roman" w:hAnsi="Times New Roman" w:cs="Times New Roman"/>
          <w:sz w:val="24"/>
          <w:szCs w:val="24"/>
        </w:rPr>
        <w:t>-Лондон, 11–12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Рабочей группы БРИКС по вопросам защиты окружающей среды (г. Претория, 14–16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Рабочей группы БРИКС по вопросам безопасности в сфере использования ИКТ (г. Кейптаун, 16–17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старших должностных лиц стран БРИКС по вопросам защиты окружающей среды (г. Дурбан, 17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Встреча Рабочей группы БРИКС по вопросам энергосбережения и повышения </w:t>
      </w:r>
      <w:proofErr w:type="spellStart"/>
      <w:r w:rsidRPr="00AF66CA">
        <w:rPr>
          <w:rFonts w:ascii="Times New Roman" w:hAnsi="Times New Roman" w:cs="Times New Roman"/>
          <w:sz w:val="24"/>
          <w:szCs w:val="24"/>
        </w:rPr>
        <w:t>энергоэффективности</w:t>
      </w:r>
      <w:proofErr w:type="spellEnd"/>
      <w:r w:rsidRPr="00AF66CA">
        <w:rPr>
          <w:rFonts w:ascii="Times New Roman" w:hAnsi="Times New Roman" w:cs="Times New Roman"/>
          <w:sz w:val="24"/>
          <w:szCs w:val="24"/>
        </w:rPr>
        <w:t xml:space="preserve"> (г. Кейптаун, 17–18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Встреча Совета экспертных центров стран БРИКС (г. </w:t>
      </w:r>
      <w:proofErr w:type="spellStart"/>
      <w:r w:rsidRPr="00AF66CA">
        <w:rPr>
          <w:rFonts w:ascii="Times New Roman" w:hAnsi="Times New Roman" w:cs="Times New Roman"/>
          <w:sz w:val="24"/>
          <w:szCs w:val="24"/>
        </w:rPr>
        <w:t>Парктаун</w:t>
      </w:r>
      <w:proofErr w:type="spellEnd"/>
      <w:r w:rsidRPr="00AF66CA">
        <w:rPr>
          <w:rFonts w:ascii="Times New Roman" w:hAnsi="Times New Roman" w:cs="Times New Roman"/>
          <w:sz w:val="24"/>
          <w:szCs w:val="24"/>
        </w:rPr>
        <w:t>, 28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Академический форум БРИКС (г. Йоханнесбург, 28 – 31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Встреча представителей национальных органов по стандартизации стран БРИКС (Провинция </w:t>
      </w:r>
      <w:proofErr w:type="spellStart"/>
      <w:r w:rsidRPr="00AF66CA">
        <w:rPr>
          <w:rFonts w:ascii="Times New Roman" w:hAnsi="Times New Roman" w:cs="Times New Roman"/>
          <w:sz w:val="24"/>
          <w:szCs w:val="24"/>
        </w:rPr>
        <w:t>Гаутенг</w:t>
      </w:r>
      <w:proofErr w:type="spellEnd"/>
      <w:r w:rsidRPr="00AF66CA">
        <w:rPr>
          <w:rFonts w:ascii="Times New Roman" w:hAnsi="Times New Roman" w:cs="Times New Roman"/>
          <w:sz w:val="24"/>
          <w:szCs w:val="24"/>
        </w:rPr>
        <w:t>, 16 мая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старших должностных лиц стран БРИКС по вопросам здравоохранения на полях Всемирной ассамблеи здравоохранения (г. Женева, май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3-я встреча шерп / </w:t>
      </w:r>
      <w:proofErr w:type="spellStart"/>
      <w:r w:rsidRPr="00AF66CA">
        <w:rPr>
          <w:rFonts w:ascii="Times New Roman" w:hAnsi="Times New Roman" w:cs="Times New Roman"/>
          <w:sz w:val="24"/>
          <w:szCs w:val="24"/>
        </w:rPr>
        <w:t>сушерп</w:t>
      </w:r>
      <w:proofErr w:type="spellEnd"/>
      <w:r w:rsidRPr="00AF66CA">
        <w:rPr>
          <w:rFonts w:ascii="Times New Roman" w:hAnsi="Times New Roman" w:cs="Times New Roman"/>
          <w:sz w:val="24"/>
          <w:szCs w:val="24"/>
        </w:rPr>
        <w:t xml:space="preserve"> стран БРИКС (г. Претория, 2–3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Заседание экспертов налоговых администраций стран БРИКС (г. Кейптаун, 18–19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Консультации спецпредставителей стран БРИКС по Ближнему Востоку и странам Северной Африки (г. Претория, 19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8-я встреча Рабочей группы БРИКС по сотрудничеству в области сельского хозяйства (г. </w:t>
      </w:r>
      <w:proofErr w:type="spellStart"/>
      <w:r w:rsidRPr="00AF66CA">
        <w:rPr>
          <w:rFonts w:ascii="Times New Roman" w:hAnsi="Times New Roman" w:cs="Times New Roman"/>
          <w:sz w:val="24"/>
          <w:szCs w:val="24"/>
        </w:rPr>
        <w:t>Нельспрейт</w:t>
      </w:r>
      <w:proofErr w:type="spellEnd"/>
      <w:r w:rsidRPr="00AF66CA">
        <w:rPr>
          <w:rFonts w:ascii="Times New Roman" w:hAnsi="Times New Roman" w:cs="Times New Roman"/>
          <w:sz w:val="24"/>
          <w:szCs w:val="24"/>
        </w:rPr>
        <w:t>, 20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Выезды на сельскохозяйственные предприятия (22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организаций гражданского общества (г. Йоханнесбург, 25–26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Гражданский форум БРИКС (</w:t>
      </w:r>
      <w:proofErr w:type="spellStart"/>
      <w:r w:rsidRPr="00AF66CA">
        <w:rPr>
          <w:rFonts w:ascii="Times New Roman" w:hAnsi="Times New Roman" w:cs="Times New Roman"/>
          <w:sz w:val="24"/>
          <w:szCs w:val="24"/>
        </w:rPr>
        <w:t>Парктаун</w:t>
      </w:r>
      <w:proofErr w:type="spellEnd"/>
      <w:r w:rsidRPr="00AF66CA">
        <w:rPr>
          <w:rFonts w:ascii="Times New Roman" w:hAnsi="Times New Roman" w:cs="Times New Roman"/>
          <w:sz w:val="24"/>
          <w:szCs w:val="24"/>
        </w:rPr>
        <w:t>, г. Йоханнесбург, 25–27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3-е заседание Комитета по таможенному сотрудничеству стран БРИКС (г. Брюссель, 26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2-е заседание Антикоррупционной рабочей группы стран БРИКС (г. Париж, 26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4-й Форум молодых дипломатов стран БРИКС (г. Претория, 25–29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3-й Форум молодых ученых стан БРИКС (г. Дурбан, 25–29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Форум породненных городов и муниципальных образований стран БРИКС (г. </w:t>
      </w:r>
      <w:proofErr w:type="spellStart"/>
      <w:r w:rsidRPr="00AF66CA">
        <w:rPr>
          <w:rFonts w:ascii="Times New Roman" w:hAnsi="Times New Roman" w:cs="Times New Roman"/>
          <w:sz w:val="24"/>
          <w:szCs w:val="24"/>
        </w:rPr>
        <w:t>Ист</w:t>
      </w:r>
      <w:proofErr w:type="spellEnd"/>
      <w:r w:rsidRPr="00AF66CA">
        <w:rPr>
          <w:rFonts w:ascii="Times New Roman" w:hAnsi="Times New Roman" w:cs="Times New Roman"/>
          <w:sz w:val="24"/>
          <w:szCs w:val="24"/>
        </w:rPr>
        <w:t>-Лондон, 28–29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4-я встреча финансирующих организаций по науке, технологиям и инновациям БРИКС (г. Дурбан, 30 июня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8-я встреча министров науки, технологий и инноваций стран БРИКС (г. Дурбан, 2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3-я экспертная встреча по вопросам промышленного сектора (г. </w:t>
      </w:r>
      <w:proofErr w:type="spellStart"/>
      <w:r w:rsidRPr="00AF66CA">
        <w:rPr>
          <w:rFonts w:ascii="Times New Roman" w:hAnsi="Times New Roman" w:cs="Times New Roman"/>
          <w:sz w:val="24"/>
          <w:szCs w:val="24"/>
        </w:rPr>
        <w:t>Магалисбург</w:t>
      </w:r>
      <w:proofErr w:type="spellEnd"/>
      <w:r w:rsidRPr="00AF66CA">
        <w:rPr>
          <w:rFonts w:ascii="Times New Roman" w:hAnsi="Times New Roman" w:cs="Times New Roman"/>
          <w:sz w:val="24"/>
          <w:szCs w:val="24"/>
        </w:rPr>
        <w:t>, 3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 2-й семинар БРИКС по вопросам управления (г. Йоханнесбург, 3–4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19-я встреча Контактной группы БРИКС по торгово-экономическим вопросам (Провинция </w:t>
      </w:r>
      <w:proofErr w:type="spellStart"/>
      <w:r w:rsidRPr="00AF66CA">
        <w:rPr>
          <w:rFonts w:ascii="Times New Roman" w:hAnsi="Times New Roman" w:cs="Times New Roman"/>
          <w:sz w:val="24"/>
          <w:szCs w:val="24"/>
        </w:rPr>
        <w:t>Гаутенг</w:t>
      </w:r>
      <w:proofErr w:type="spellEnd"/>
      <w:r w:rsidRPr="00AF66CA">
        <w:rPr>
          <w:rFonts w:ascii="Times New Roman" w:hAnsi="Times New Roman" w:cs="Times New Roman"/>
          <w:sz w:val="24"/>
          <w:szCs w:val="24"/>
        </w:rPr>
        <w:t>, 2–4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Конференция Сетевого университета стран БРИКС (г. </w:t>
      </w:r>
      <w:proofErr w:type="spellStart"/>
      <w:r w:rsidRPr="00AF66CA">
        <w:rPr>
          <w:rFonts w:ascii="Times New Roman" w:hAnsi="Times New Roman" w:cs="Times New Roman"/>
          <w:sz w:val="24"/>
          <w:szCs w:val="24"/>
        </w:rPr>
        <w:t>Стелленбош</w:t>
      </w:r>
      <w:proofErr w:type="spellEnd"/>
      <w:r w:rsidRPr="00AF66CA">
        <w:rPr>
          <w:rFonts w:ascii="Times New Roman" w:hAnsi="Times New Roman" w:cs="Times New Roman"/>
          <w:sz w:val="24"/>
          <w:szCs w:val="24"/>
        </w:rPr>
        <w:t>, 5–7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старших должностных лиц стран БРИКС по вопросам образования (г. Кейптаун, 9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Международная ежегодная конференция по развитию транспортной инфраструктуры (г. Претория, 9–10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4-й Молодежный саммит стран БРИКС (г. </w:t>
      </w:r>
      <w:proofErr w:type="spellStart"/>
      <w:r w:rsidRPr="00AF66CA">
        <w:rPr>
          <w:rFonts w:ascii="Times New Roman" w:hAnsi="Times New Roman" w:cs="Times New Roman"/>
          <w:sz w:val="24"/>
          <w:szCs w:val="24"/>
        </w:rPr>
        <w:t>Блюмфонтейн</w:t>
      </w:r>
      <w:proofErr w:type="spellEnd"/>
      <w:r w:rsidRPr="00AF66CA">
        <w:rPr>
          <w:rFonts w:ascii="Times New Roman" w:hAnsi="Times New Roman" w:cs="Times New Roman"/>
          <w:sz w:val="24"/>
          <w:szCs w:val="24"/>
        </w:rPr>
        <w:t>, 16–21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3-и Спортивные игры БРИКС (г. Йоханнесбург, 17–22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старших должностных лиц стран БРИКС по вопросам здравоохранения (г. Дурбан, 18–19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Заседание Рабочей группы Фонда облигаций в национальных валютах стран БРИКС и заседание Постоянного комитета Пула условных валютных резервов БРИКС (Аргентина, 19–22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Ежегодное заседание Делового совета БРИКС (г. Дурбан, 22–23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3-й Кинофестиваль БРИКС (г. Дурбан, 22–28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4-я встреча шерп / </w:t>
      </w:r>
      <w:proofErr w:type="spellStart"/>
      <w:r w:rsidRPr="00AF66CA">
        <w:rPr>
          <w:rFonts w:ascii="Times New Roman" w:hAnsi="Times New Roman" w:cs="Times New Roman"/>
          <w:sz w:val="24"/>
          <w:szCs w:val="24"/>
        </w:rPr>
        <w:t>сушерп</w:t>
      </w:r>
      <w:proofErr w:type="spellEnd"/>
      <w:r w:rsidRPr="00AF66CA">
        <w:rPr>
          <w:rFonts w:ascii="Times New Roman" w:hAnsi="Times New Roman" w:cs="Times New Roman"/>
          <w:sz w:val="24"/>
          <w:szCs w:val="24"/>
        </w:rPr>
        <w:t xml:space="preserve"> стран БРИКС (г. Йоханнесбург, 20–24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Энергетический форум Делового совета БРИКС (г. Йоханнесбург, 24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Деловой форум БРИКС (г. </w:t>
      </w:r>
      <w:proofErr w:type="spellStart"/>
      <w:r w:rsidRPr="00AF66CA">
        <w:rPr>
          <w:rFonts w:ascii="Times New Roman" w:hAnsi="Times New Roman" w:cs="Times New Roman"/>
          <w:sz w:val="24"/>
          <w:szCs w:val="24"/>
        </w:rPr>
        <w:t>Сэндтон</w:t>
      </w:r>
      <w:proofErr w:type="spellEnd"/>
      <w:r w:rsidRPr="00AF66CA">
        <w:rPr>
          <w:rFonts w:ascii="Times New Roman" w:hAnsi="Times New Roman" w:cs="Times New Roman"/>
          <w:sz w:val="24"/>
          <w:szCs w:val="24"/>
        </w:rPr>
        <w:t>, 25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Ежегодная встреча Механизма межбанковского сотрудничества БРИКС (г. Кейптаун, 25–26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Финансовый форум БРИКС (г. Кейптаун, 25–26 июля 2018 года).</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rPr>
        <w:t>Мероприятия, запланированные к проведению в ходе южноафриканского председательства в БРИКС в 2018 году</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Неформальная встреча лидеров стран БРИКС (на полях саммита «Группы двадцати», г. Буэнос-Айрес, Аргентина).</w:t>
      </w:r>
    </w:p>
    <w:p w:rsidR="00AF66CA" w:rsidRDefault="00AF66CA" w:rsidP="00AF66CA">
      <w:pPr>
        <w:autoSpaceDE w:val="0"/>
        <w:autoSpaceDN w:val="0"/>
        <w:adjustRightInd w:val="0"/>
        <w:spacing w:after="0" w:line="240" w:lineRule="auto"/>
        <w:jc w:val="both"/>
        <w:rPr>
          <w:rFonts w:ascii="Times New Roman" w:hAnsi="Times New Roman" w:cs="Times New Roman"/>
          <w:b/>
          <w:bCs/>
          <w:sz w:val="24"/>
          <w:szCs w:val="24"/>
          <w:u w:val="single"/>
        </w:rPr>
      </w:pP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u w:val="single"/>
        </w:rPr>
        <w:t>Встречи министров</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спорта стран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труда и занятости стран БРИКС (г. Дурбан);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4-я встреча министров связи стран БРИКС (г. Дурбан);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иностранных дел / международных отношений стран БРИКС (г. Нью-Йорк);</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министров финансов и управляющих центральными банками стран БРИКС.</w:t>
      </w:r>
    </w:p>
    <w:p w:rsidR="00AF66CA" w:rsidRDefault="00AF66CA" w:rsidP="00AF66CA">
      <w:pPr>
        <w:autoSpaceDE w:val="0"/>
        <w:autoSpaceDN w:val="0"/>
        <w:adjustRightInd w:val="0"/>
        <w:spacing w:after="0" w:line="240" w:lineRule="auto"/>
        <w:jc w:val="both"/>
        <w:rPr>
          <w:rFonts w:ascii="Times New Roman" w:hAnsi="Times New Roman" w:cs="Times New Roman"/>
          <w:b/>
          <w:bCs/>
          <w:sz w:val="24"/>
          <w:szCs w:val="24"/>
          <w:u w:val="single"/>
        </w:rPr>
      </w:pP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b/>
          <w:bCs/>
          <w:sz w:val="24"/>
          <w:szCs w:val="24"/>
          <w:u w:val="single"/>
        </w:rPr>
        <w:t>Встречи старших должностных лиц/рабочих групп/экспертов</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2-я встреча Рабочей группы по вопросам занятости (г. Дурбан);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Встреча старших должностных лиц по вопросам туризма (Провинция </w:t>
      </w:r>
      <w:proofErr w:type="spellStart"/>
      <w:r w:rsidRPr="00AF66CA">
        <w:rPr>
          <w:rFonts w:ascii="Times New Roman" w:hAnsi="Times New Roman" w:cs="Times New Roman"/>
          <w:sz w:val="24"/>
          <w:szCs w:val="24"/>
        </w:rPr>
        <w:t>Гаутенг</w:t>
      </w:r>
      <w:proofErr w:type="spellEnd"/>
      <w:r w:rsidRPr="00AF66CA">
        <w:rPr>
          <w:rFonts w:ascii="Times New Roman" w:hAnsi="Times New Roman" w:cs="Times New Roman"/>
          <w:sz w:val="24"/>
          <w:szCs w:val="24"/>
        </w:rPr>
        <w:t>);</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Заседание Сети БРИКС по исследованию туберкулеза (г. Дурбан);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3-й </w:t>
      </w:r>
      <w:proofErr w:type="spellStart"/>
      <w:r w:rsidRPr="00AF66CA">
        <w:rPr>
          <w:rFonts w:ascii="Times New Roman" w:hAnsi="Times New Roman" w:cs="Times New Roman"/>
          <w:sz w:val="24"/>
          <w:szCs w:val="24"/>
        </w:rPr>
        <w:t>Медиафорум</w:t>
      </w:r>
      <w:proofErr w:type="spellEnd"/>
      <w:r w:rsidRPr="00AF66CA">
        <w:rPr>
          <w:rFonts w:ascii="Times New Roman" w:hAnsi="Times New Roman" w:cs="Times New Roman"/>
          <w:sz w:val="24"/>
          <w:szCs w:val="24"/>
        </w:rPr>
        <w:t xml:space="preserve"> стран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3-я встреча Рабочей группы БРИКС по вопросам сотрудничества в сфере ИКТ;</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Женский форум БРИКС по вопросам науки, технологий и инноваций (г. Претория);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Презентация для инвесторов в сельскохозяйственной сфере;</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Конференция БРИКС по финансированию развития в Африке (Университет им. Нельсона </w:t>
      </w:r>
      <w:proofErr w:type="spellStart"/>
      <w:r w:rsidRPr="00AF66CA">
        <w:rPr>
          <w:rFonts w:ascii="Times New Roman" w:hAnsi="Times New Roman" w:cs="Times New Roman"/>
          <w:sz w:val="24"/>
          <w:szCs w:val="24"/>
        </w:rPr>
        <w:t>Манделы</w:t>
      </w:r>
      <w:proofErr w:type="spellEnd"/>
      <w:r w:rsidRPr="00AF66CA">
        <w:rPr>
          <w:rFonts w:ascii="Times New Roman" w:hAnsi="Times New Roman" w:cs="Times New Roman"/>
          <w:sz w:val="24"/>
          <w:szCs w:val="24"/>
        </w:rPr>
        <w:t>, Порт-Элизабет);</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Юридический форум стран БРИКС (г. Кейптаун);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старших должностных лиц стран БРИКС по вопросам культуры;</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Фестиваль культуры стран БРИКС (несколько городов);</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Встречи Рабочих групп БРИКС по антимонопольной политике;</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руководителей антимонопольных ведомств стран БРИКС (г. Претория);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lastRenderedPageBreak/>
        <w:t>• 3-й Форум БРИКС по вопросам управления и реформ госпредприятий (г. Дурбан);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4-я встреча предпринимателей сран БРИКС (отраслевой диалог В2В) (г. Дурбан);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3-я встреча Рабочей группы / старших должностных лиц БРИКС по вопросам сотрудничества в сфере ИКТ (г. Дурбан);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5-я встреча шерп / </w:t>
      </w:r>
      <w:proofErr w:type="spellStart"/>
      <w:r w:rsidRPr="00AF66CA">
        <w:rPr>
          <w:rFonts w:ascii="Times New Roman" w:hAnsi="Times New Roman" w:cs="Times New Roman"/>
          <w:sz w:val="24"/>
          <w:szCs w:val="24"/>
        </w:rPr>
        <w:t>сушерп</w:t>
      </w:r>
      <w:proofErr w:type="spellEnd"/>
      <w:r w:rsidRPr="00AF66CA">
        <w:rPr>
          <w:rFonts w:ascii="Times New Roman" w:hAnsi="Times New Roman" w:cs="Times New Roman"/>
          <w:sz w:val="24"/>
          <w:szCs w:val="24"/>
        </w:rPr>
        <w:t xml:space="preserve"> стран БРИКС (г. Нью-Йорк);</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2-й конкурс профессионального мастерства стран БРИКС (г. Йоханнесбург);</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Совета управляющих Пула условных валютных резервов БРИКС и Рабочей группы Фонда облигаций в национальных валютах стран БРИКС (г. Бали);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2-я встреча Рабочей группы стран БРИКС по биотехнологиям и биомедицине (г. Кейптаун);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3-я встреча министров культуры стран БРИКС (г. Дурбан);</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4-й раунд консультаций стран БРИКС по внешнеполитическому планированию;</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3-я встреча Рабочей группы БРИКС по применению </w:t>
      </w:r>
      <w:proofErr w:type="spellStart"/>
      <w:r w:rsidRPr="00AF66CA">
        <w:rPr>
          <w:rFonts w:ascii="Times New Roman" w:hAnsi="Times New Roman" w:cs="Times New Roman"/>
          <w:sz w:val="24"/>
          <w:szCs w:val="24"/>
        </w:rPr>
        <w:t>геопространственных</w:t>
      </w:r>
      <w:proofErr w:type="spellEnd"/>
      <w:r w:rsidRPr="00AF66CA">
        <w:rPr>
          <w:rFonts w:ascii="Times New Roman" w:hAnsi="Times New Roman" w:cs="Times New Roman"/>
          <w:sz w:val="24"/>
          <w:szCs w:val="24"/>
        </w:rPr>
        <w:t xml:space="preserve"> технологий (г. Претория);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3-я встреча Рабочей группы БРИКС по предупреждению и мониторингу стихийных бедствий (г. Претория);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национальных статистических ведомств стран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Форум космических агентств стран БРИКС (г. Претория);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Конференция БРИКС по астрономии (г. </w:t>
      </w:r>
      <w:proofErr w:type="spellStart"/>
      <w:r w:rsidRPr="00AF66CA">
        <w:rPr>
          <w:rFonts w:ascii="Times New Roman" w:hAnsi="Times New Roman" w:cs="Times New Roman"/>
          <w:sz w:val="24"/>
          <w:szCs w:val="24"/>
        </w:rPr>
        <w:t>Сатерленд</w:t>
      </w:r>
      <w:proofErr w:type="spellEnd"/>
      <w:r w:rsidRPr="00AF66CA">
        <w:rPr>
          <w:rFonts w:ascii="Times New Roman" w:hAnsi="Times New Roman" w:cs="Times New Roman"/>
          <w:sz w:val="24"/>
          <w:szCs w:val="24"/>
        </w:rPr>
        <w:t>, Большой южноафриканский телескоп);</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6-я встреча шерп / </w:t>
      </w:r>
      <w:proofErr w:type="spellStart"/>
      <w:r w:rsidRPr="00AF66CA">
        <w:rPr>
          <w:rFonts w:ascii="Times New Roman" w:hAnsi="Times New Roman" w:cs="Times New Roman"/>
          <w:sz w:val="24"/>
          <w:szCs w:val="24"/>
        </w:rPr>
        <w:t>сушерп</w:t>
      </w:r>
      <w:proofErr w:type="spellEnd"/>
      <w:r w:rsidRPr="00AF66CA">
        <w:rPr>
          <w:rFonts w:ascii="Times New Roman" w:hAnsi="Times New Roman" w:cs="Times New Roman"/>
          <w:sz w:val="24"/>
          <w:szCs w:val="24"/>
        </w:rPr>
        <w:t xml:space="preserve"> стран БРИКС (г. Буэнос-Айрес);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Практический семинар БРИКС по НТИ;</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Диалог академий наук стран БРИКС (г. Йоханнесбург);</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3-й Водный форум БРИКС (г. Претория);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Круглый стол Консультативного совета БРИКС по НТИ (г. Претория);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Форум БРИКС по вопросам передачи технологий в сфере НТИ и МСМП (г. Претория);</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xml:space="preserve">• 7-я встреча шерп / </w:t>
      </w:r>
      <w:proofErr w:type="spellStart"/>
      <w:r w:rsidRPr="00AF66CA">
        <w:rPr>
          <w:rFonts w:ascii="Times New Roman" w:hAnsi="Times New Roman" w:cs="Times New Roman"/>
          <w:sz w:val="24"/>
          <w:szCs w:val="24"/>
        </w:rPr>
        <w:t>сушерп</w:t>
      </w:r>
      <w:proofErr w:type="spellEnd"/>
      <w:r w:rsidRPr="00AF66CA">
        <w:rPr>
          <w:rFonts w:ascii="Times New Roman" w:hAnsi="Times New Roman" w:cs="Times New Roman"/>
          <w:sz w:val="24"/>
          <w:szCs w:val="24"/>
        </w:rPr>
        <w:t xml:space="preserve"> стран БРИКС;</w:t>
      </w:r>
    </w:p>
    <w:p w:rsidR="00AF66CA" w:rsidRPr="00AF66CA" w:rsidRDefault="00AF66CA" w:rsidP="00AF66CA">
      <w:pPr>
        <w:autoSpaceDE w:val="0"/>
        <w:autoSpaceDN w:val="0"/>
        <w:adjustRightInd w:val="0"/>
        <w:spacing w:after="0" w:line="240" w:lineRule="auto"/>
        <w:jc w:val="both"/>
        <w:rPr>
          <w:rFonts w:ascii="Times New Roman" w:hAnsi="Times New Roman" w:cs="Times New Roman"/>
          <w:sz w:val="24"/>
          <w:szCs w:val="24"/>
        </w:rPr>
      </w:pPr>
      <w:r w:rsidRPr="00AF66CA">
        <w:rPr>
          <w:rFonts w:ascii="Times New Roman" w:hAnsi="Times New Roman" w:cs="Times New Roman"/>
          <w:sz w:val="24"/>
          <w:szCs w:val="24"/>
        </w:rPr>
        <w:t>• Встреча должностных лиц и экспертов стран БРИКС по вопросам народонаселения (</w:t>
      </w:r>
      <w:proofErr w:type="spellStart"/>
      <w:r w:rsidRPr="00AF66CA">
        <w:rPr>
          <w:rFonts w:ascii="Times New Roman" w:hAnsi="Times New Roman" w:cs="Times New Roman"/>
          <w:sz w:val="24"/>
          <w:szCs w:val="24"/>
        </w:rPr>
        <w:t>Пиланесберг</w:t>
      </w:r>
      <w:proofErr w:type="spellEnd"/>
      <w:r w:rsidRPr="00AF66CA">
        <w:rPr>
          <w:rFonts w:ascii="Times New Roman" w:hAnsi="Times New Roman" w:cs="Times New Roman"/>
          <w:sz w:val="24"/>
          <w:szCs w:val="24"/>
        </w:rPr>
        <w:t xml:space="preserve">, г. </w:t>
      </w:r>
      <w:proofErr w:type="spellStart"/>
      <w:r w:rsidRPr="00AF66CA">
        <w:rPr>
          <w:rFonts w:ascii="Times New Roman" w:hAnsi="Times New Roman" w:cs="Times New Roman"/>
          <w:sz w:val="24"/>
          <w:szCs w:val="24"/>
        </w:rPr>
        <w:t>Рустенбург</w:t>
      </w:r>
      <w:proofErr w:type="spellEnd"/>
      <w:r w:rsidRPr="00AF66CA">
        <w:rPr>
          <w:rFonts w:ascii="Times New Roman" w:hAnsi="Times New Roman" w:cs="Times New Roman"/>
          <w:sz w:val="24"/>
          <w:szCs w:val="24"/>
        </w:rPr>
        <w:t>).</w:t>
      </w:r>
    </w:p>
    <w:p w:rsidR="000756EB" w:rsidRDefault="000756EB" w:rsidP="00AF66CA">
      <w:pPr>
        <w:jc w:val="both"/>
      </w:pPr>
    </w:p>
    <w:sectPr w:rsidR="000756EB" w:rsidSect="00F64DE5">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CA"/>
    <w:rsid w:val="000756EB"/>
    <w:rsid w:val="003374B5"/>
    <w:rsid w:val="00AF66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565E8-E851-488A-B2BB-6B4A3134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rsid w:val="00AF66CA"/>
    <w:pPr>
      <w:autoSpaceDE w:val="0"/>
      <w:autoSpaceDN w:val="0"/>
      <w:adjustRightInd w:val="0"/>
      <w:spacing w:after="0" w:line="240" w:lineRule="auto"/>
    </w:pPr>
    <w:rPr>
      <w:rFonts w:ascii="Times New Roman" w:hAnsi="Times New Roman" w:cs="Times New Roman"/>
      <w:sz w:val="24"/>
      <w:szCs w:val="24"/>
    </w:rPr>
  </w:style>
  <w:style w:type="paragraph" w:customStyle="1" w:styleId="DefinitionList">
    <w:name w:val="Definition List"/>
    <w:basedOn w:val="a"/>
    <w:next w:val="DefinitionTerm"/>
    <w:uiPriority w:val="99"/>
    <w:rsid w:val="00AF66CA"/>
    <w:pPr>
      <w:autoSpaceDE w:val="0"/>
      <w:autoSpaceDN w:val="0"/>
      <w:adjustRightInd w:val="0"/>
      <w:spacing w:after="0" w:line="240" w:lineRule="auto"/>
      <w:ind w:left="360"/>
    </w:pPr>
    <w:rPr>
      <w:rFonts w:ascii="Times New Roman" w:hAnsi="Times New Roman" w:cs="Times New Roman"/>
      <w:sz w:val="24"/>
      <w:szCs w:val="24"/>
    </w:rPr>
  </w:style>
  <w:style w:type="character" w:customStyle="1" w:styleId="Definition">
    <w:name w:val="Definition"/>
    <w:uiPriority w:val="99"/>
    <w:rsid w:val="00AF66CA"/>
    <w:rPr>
      <w:i/>
      <w:iCs/>
    </w:rPr>
  </w:style>
  <w:style w:type="paragraph" w:customStyle="1" w:styleId="H1">
    <w:name w:val="H1"/>
    <w:basedOn w:val="a"/>
    <w:next w:val="a"/>
    <w:uiPriority w:val="99"/>
    <w:rsid w:val="00AF66CA"/>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a"/>
    <w:next w:val="a"/>
    <w:uiPriority w:val="99"/>
    <w:rsid w:val="00AF66CA"/>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paragraph" w:customStyle="1" w:styleId="H3">
    <w:name w:val="H3"/>
    <w:basedOn w:val="a"/>
    <w:next w:val="a"/>
    <w:uiPriority w:val="99"/>
    <w:rsid w:val="00AF66CA"/>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H4">
    <w:name w:val="H4"/>
    <w:basedOn w:val="a"/>
    <w:next w:val="a"/>
    <w:uiPriority w:val="99"/>
    <w:rsid w:val="00AF66CA"/>
    <w:pPr>
      <w:keepNext/>
      <w:autoSpaceDE w:val="0"/>
      <w:autoSpaceDN w:val="0"/>
      <w:adjustRightInd w:val="0"/>
      <w:spacing w:before="100" w:after="100" w:line="240" w:lineRule="auto"/>
      <w:outlineLvl w:val="4"/>
    </w:pPr>
    <w:rPr>
      <w:rFonts w:ascii="Times New Roman" w:hAnsi="Times New Roman" w:cs="Times New Roman"/>
      <w:b/>
      <w:bCs/>
      <w:sz w:val="24"/>
      <w:szCs w:val="24"/>
    </w:rPr>
  </w:style>
  <w:style w:type="paragraph" w:customStyle="1" w:styleId="H5">
    <w:name w:val="H5"/>
    <w:basedOn w:val="a"/>
    <w:next w:val="a"/>
    <w:uiPriority w:val="99"/>
    <w:rsid w:val="00AF66CA"/>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6">
    <w:name w:val="H6"/>
    <w:basedOn w:val="a"/>
    <w:next w:val="a"/>
    <w:uiPriority w:val="99"/>
    <w:rsid w:val="00AF66CA"/>
    <w:pPr>
      <w:keepNext/>
      <w:autoSpaceDE w:val="0"/>
      <w:autoSpaceDN w:val="0"/>
      <w:adjustRightInd w:val="0"/>
      <w:spacing w:before="100" w:after="100" w:line="240" w:lineRule="auto"/>
      <w:outlineLvl w:val="6"/>
    </w:pPr>
    <w:rPr>
      <w:rFonts w:ascii="Times New Roman" w:hAnsi="Times New Roman" w:cs="Times New Roman"/>
      <w:b/>
      <w:bCs/>
      <w:sz w:val="16"/>
      <w:szCs w:val="16"/>
    </w:rPr>
  </w:style>
  <w:style w:type="paragraph" w:customStyle="1" w:styleId="Address">
    <w:name w:val="Address"/>
    <w:basedOn w:val="a"/>
    <w:next w:val="a"/>
    <w:uiPriority w:val="99"/>
    <w:rsid w:val="00AF66CA"/>
    <w:pPr>
      <w:autoSpaceDE w:val="0"/>
      <w:autoSpaceDN w:val="0"/>
      <w:adjustRightInd w:val="0"/>
      <w:spacing w:after="0" w:line="240" w:lineRule="auto"/>
    </w:pPr>
    <w:rPr>
      <w:rFonts w:ascii="Times New Roman" w:hAnsi="Times New Roman" w:cs="Times New Roman"/>
      <w:i/>
      <w:iCs/>
      <w:sz w:val="24"/>
      <w:szCs w:val="24"/>
    </w:rPr>
  </w:style>
  <w:style w:type="paragraph" w:customStyle="1" w:styleId="Blockquote">
    <w:name w:val="Blockquote"/>
    <w:basedOn w:val="a"/>
    <w:uiPriority w:val="99"/>
    <w:rsid w:val="00AF66CA"/>
    <w:pPr>
      <w:autoSpaceDE w:val="0"/>
      <w:autoSpaceDN w:val="0"/>
      <w:adjustRightInd w:val="0"/>
      <w:spacing w:before="100" w:after="100" w:line="240" w:lineRule="auto"/>
      <w:ind w:left="360" w:right="360"/>
    </w:pPr>
    <w:rPr>
      <w:rFonts w:ascii="Times New Roman" w:hAnsi="Times New Roman" w:cs="Times New Roman"/>
      <w:sz w:val="24"/>
      <w:szCs w:val="24"/>
    </w:rPr>
  </w:style>
  <w:style w:type="character" w:customStyle="1" w:styleId="CITE">
    <w:name w:val="CITE"/>
    <w:uiPriority w:val="99"/>
    <w:rsid w:val="00AF66CA"/>
    <w:rPr>
      <w:i/>
      <w:iCs/>
    </w:rPr>
  </w:style>
  <w:style w:type="character" w:customStyle="1" w:styleId="CODE">
    <w:name w:val="CODE"/>
    <w:uiPriority w:val="99"/>
    <w:rsid w:val="00AF66CA"/>
    <w:rPr>
      <w:rFonts w:ascii="Courier New" w:hAnsi="Courier New" w:cs="Courier New"/>
      <w:sz w:val="20"/>
      <w:szCs w:val="20"/>
    </w:rPr>
  </w:style>
  <w:style w:type="character" w:styleId="a3">
    <w:name w:val="Emphasis"/>
    <w:basedOn w:val="a0"/>
    <w:uiPriority w:val="99"/>
    <w:qFormat/>
    <w:rsid w:val="00AF66CA"/>
    <w:rPr>
      <w:i/>
      <w:iCs/>
    </w:rPr>
  </w:style>
  <w:style w:type="character" w:styleId="a4">
    <w:name w:val="Hyperlink"/>
    <w:basedOn w:val="a0"/>
    <w:uiPriority w:val="99"/>
    <w:rsid w:val="00AF66CA"/>
    <w:rPr>
      <w:color w:val="0000FF"/>
      <w:u w:val="single"/>
    </w:rPr>
  </w:style>
  <w:style w:type="character" w:styleId="a5">
    <w:name w:val="FollowedHyperlink"/>
    <w:basedOn w:val="a0"/>
    <w:uiPriority w:val="99"/>
    <w:rsid w:val="00AF66CA"/>
    <w:rPr>
      <w:color w:val="800080"/>
      <w:u w:val="single"/>
    </w:rPr>
  </w:style>
  <w:style w:type="character" w:customStyle="1" w:styleId="Keyboard">
    <w:name w:val="Keyboard"/>
    <w:uiPriority w:val="99"/>
    <w:rsid w:val="00AF66CA"/>
    <w:rPr>
      <w:rFonts w:ascii="Courier New" w:hAnsi="Courier New" w:cs="Courier New"/>
      <w:b/>
      <w:bCs/>
      <w:sz w:val="20"/>
      <w:szCs w:val="20"/>
    </w:rPr>
  </w:style>
  <w:style w:type="paragraph" w:customStyle="1" w:styleId="Preformatted">
    <w:name w:val="Preformatted"/>
    <w:basedOn w:val="a"/>
    <w:uiPriority w:val="99"/>
    <w:rsid w:val="00AF66C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hAnsi="Courier New" w:cs="Courier New"/>
      <w:sz w:val="20"/>
      <w:szCs w:val="20"/>
    </w:rPr>
  </w:style>
  <w:style w:type="paragraph" w:customStyle="1" w:styleId="z-BottomofForm">
    <w:name w:val="z-Bottom of Form"/>
    <w:next w:val="a"/>
    <w:hidden/>
    <w:uiPriority w:val="99"/>
    <w:rsid w:val="00AF66CA"/>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a"/>
    <w:hidden/>
    <w:uiPriority w:val="99"/>
    <w:rsid w:val="00AF66CA"/>
    <w:pPr>
      <w:pBdr>
        <w:bottom w:val="double" w:sz="2" w:space="0" w:color="000000"/>
      </w:pBdr>
      <w:autoSpaceDE w:val="0"/>
      <w:autoSpaceDN w:val="0"/>
      <w:adjustRightInd w:val="0"/>
      <w:spacing w:after="0" w:line="240" w:lineRule="auto"/>
      <w:jc w:val="center"/>
    </w:pPr>
    <w:rPr>
      <w:rFonts w:ascii="Arial" w:hAnsi="Arial" w:cs="Arial"/>
      <w:vanish/>
      <w:sz w:val="16"/>
      <w:szCs w:val="16"/>
    </w:rPr>
  </w:style>
  <w:style w:type="character" w:customStyle="1" w:styleId="Sample">
    <w:name w:val="Sample"/>
    <w:uiPriority w:val="99"/>
    <w:rsid w:val="00AF66CA"/>
    <w:rPr>
      <w:rFonts w:ascii="Courier New" w:hAnsi="Courier New" w:cs="Courier New"/>
    </w:rPr>
  </w:style>
  <w:style w:type="character" w:styleId="a6">
    <w:name w:val="Strong"/>
    <w:basedOn w:val="a0"/>
    <w:uiPriority w:val="99"/>
    <w:qFormat/>
    <w:rsid w:val="00AF66CA"/>
    <w:rPr>
      <w:b/>
      <w:bCs/>
    </w:rPr>
  </w:style>
  <w:style w:type="character" w:customStyle="1" w:styleId="Typewriter">
    <w:name w:val="Typewriter"/>
    <w:uiPriority w:val="99"/>
    <w:rsid w:val="00AF66CA"/>
    <w:rPr>
      <w:rFonts w:ascii="Courier New" w:hAnsi="Courier New" w:cs="Courier New"/>
      <w:sz w:val="20"/>
      <w:szCs w:val="20"/>
    </w:rPr>
  </w:style>
  <w:style w:type="character" w:customStyle="1" w:styleId="Variable">
    <w:name w:val="Variable"/>
    <w:uiPriority w:val="99"/>
    <w:rsid w:val="00AF66CA"/>
    <w:rPr>
      <w:i/>
      <w:iCs/>
    </w:rPr>
  </w:style>
  <w:style w:type="character" w:customStyle="1" w:styleId="HTMLMarkup">
    <w:name w:val="HTML Markup"/>
    <w:uiPriority w:val="99"/>
    <w:rsid w:val="00AF66CA"/>
    <w:rPr>
      <w:vanish/>
      <w:color w:val="FF0000"/>
    </w:rPr>
  </w:style>
  <w:style w:type="character" w:customStyle="1" w:styleId="Comment">
    <w:name w:val="Comment"/>
    <w:uiPriority w:val="99"/>
    <w:rsid w:val="00AF66CA"/>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9566</Words>
  <Characters>54529</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Багрянцева Алла Сергеевна</dc:creator>
  <cp:keywords/>
  <dc:description/>
  <cp:lastModifiedBy>Багрянцева Алла Сергеевна</cp:lastModifiedBy>
  <cp:revision>2</cp:revision>
  <dcterms:created xsi:type="dcterms:W3CDTF">2018-12-04T09:37:00Z</dcterms:created>
  <dcterms:modified xsi:type="dcterms:W3CDTF">2018-12-04T09:37:00Z</dcterms:modified>
</cp:coreProperties>
</file>